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DB" w:rsidRPr="00B73DF8" w:rsidRDefault="003934DB" w:rsidP="003934DB">
      <w:pPr>
        <w:contextualSpacing/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8500" cy="7937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4DB" w:rsidRDefault="003934DB" w:rsidP="003934DB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</w:p>
    <w:p w:rsidR="003934DB" w:rsidRPr="004B6601" w:rsidRDefault="003934DB" w:rsidP="003934DB">
      <w:pPr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B6601">
        <w:rPr>
          <w:rFonts w:ascii="Times New Roman" w:hAnsi="Times New Roman"/>
          <w:b/>
          <w:noProof/>
          <w:sz w:val="28"/>
          <w:szCs w:val="28"/>
        </w:rPr>
        <w:t>Совет депутатов</w:t>
      </w:r>
    </w:p>
    <w:p w:rsidR="003934DB" w:rsidRPr="004B6601" w:rsidRDefault="003934DB" w:rsidP="003934DB">
      <w:pPr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B6601">
        <w:rPr>
          <w:rFonts w:ascii="Times New Roman" w:hAnsi="Times New Roman"/>
          <w:b/>
          <w:noProof/>
          <w:sz w:val="28"/>
          <w:szCs w:val="28"/>
        </w:rPr>
        <w:t>Издешковского сельского поселения</w:t>
      </w:r>
    </w:p>
    <w:p w:rsidR="003934DB" w:rsidRPr="004B6601" w:rsidRDefault="003934DB" w:rsidP="003934D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B6601">
        <w:rPr>
          <w:rFonts w:ascii="Times New Roman" w:hAnsi="Times New Roman"/>
          <w:b/>
          <w:noProof/>
          <w:sz w:val="28"/>
          <w:szCs w:val="28"/>
        </w:rPr>
        <w:t>Сафоновского района Смоленской области</w:t>
      </w:r>
    </w:p>
    <w:p w:rsidR="003934DB" w:rsidRPr="004B6601" w:rsidRDefault="003934DB" w:rsidP="003934D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6601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3934DB" w:rsidRPr="004B6601" w:rsidTr="00DB3AF3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3934DB" w:rsidRPr="004B6601" w:rsidRDefault="003934DB" w:rsidP="003934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01.02.2023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34DB" w:rsidRPr="004B6601" w:rsidRDefault="003934DB" w:rsidP="003934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3934DB" w:rsidRPr="004B6601" w:rsidRDefault="003934DB" w:rsidP="003934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60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934DB" w:rsidRPr="004B6601" w:rsidTr="00DB3AF3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34DB" w:rsidRPr="004B6601" w:rsidRDefault="003934DB" w:rsidP="003934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6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4B6601">
              <w:rPr>
                <w:rFonts w:ascii="Times New Roman" w:hAnsi="Times New Roman"/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3934DB" w:rsidRPr="004B6601" w:rsidRDefault="003934DB" w:rsidP="003934DB">
      <w:pPr>
        <w:spacing w:after="0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3934DB" w:rsidRPr="003934DB" w:rsidRDefault="003934DB" w:rsidP="00393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DB">
        <w:rPr>
          <w:rFonts w:ascii="Times New Roman" w:hAnsi="Times New Roman" w:cs="Times New Roman"/>
          <w:b/>
          <w:sz w:val="28"/>
          <w:szCs w:val="28"/>
        </w:rPr>
        <w:t xml:space="preserve">Об избрании Главы муниципального образования </w:t>
      </w:r>
    </w:p>
    <w:p w:rsidR="003934DB" w:rsidRPr="003934DB" w:rsidRDefault="003934DB" w:rsidP="00393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DB">
        <w:rPr>
          <w:rFonts w:ascii="Times New Roman" w:hAnsi="Times New Roman" w:cs="Times New Roman"/>
          <w:b/>
          <w:sz w:val="28"/>
          <w:szCs w:val="28"/>
        </w:rPr>
        <w:t xml:space="preserve">Издешковского сельского поселения Сафоновского района </w:t>
      </w:r>
    </w:p>
    <w:p w:rsidR="00551AF5" w:rsidRPr="003934DB" w:rsidRDefault="003934DB" w:rsidP="00393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DB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B73F57" w:rsidRDefault="00B73F57" w:rsidP="00F90B1D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B73F57" w:rsidRDefault="00B73F57" w:rsidP="00F90B1D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551AF5" w:rsidRDefault="00A14495" w:rsidP="00AE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="0039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3934DB">
        <w:rPr>
          <w:rFonts w:ascii="Times New Roman" w:hAnsi="Times New Roman" w:cs="Times New Roman"/>
          <w:sz w:val="28"/>
          <w:szCs w:val="28"/>
        </w:rPr>
        <w:t xml:space="preserve"> </w:t>
      </w:r>
      <w:r w:rsidR="00551AF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51AF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51AF5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bookmarkStart w:id="0" w:name="_GoBack"/>
      <w:bookmarkEnd w:id="0"/>
      <w:r w:rsidR="003934DB">
        <w:rPr>
          <w:rFonts w:ascii="Times New Roman" w:hAnsi="Times New Roman" w:cs="Times New Roman"/>
          <w:sz w:val="28"/>
          <w:szCs w:val="28"/>
        </w:rPr>
        <w:t>№</w:t>
      </w:r>
      <w:r w:rsidR="00551AF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712F89">
        <w:rPr>
          <w:rFonts w:ascii="Times New Roman" w:hAnsi="Times New Roman" w:cs="Times New Roman"/>
          <w:sz w:val="28"/>
          <w:szCs w:val="28"/>
        </w:rPr>
        <w:t xml:space="preserve">частью 5 статьи 26 </w:t>
      </w:r>
      <w:r w:rsidR="00551AF5">
        <w:rPr>
          <w:rFonts w:ascii="Times New Roman" w:hAnsi="Times New Roman" w:cs="Times New Roman"/>
          <w:sz w:val="28"/>
          <w:szCs w:val="28"/>
        </w:rPr>
        <w:t xml:space="preserve">Устава Издешковского сельского поселения Сафоновского района Смоленской области, </w:t>
      </w:r>
      <w:r w:rsidR="0007651E">
        <w:rPr>
          <w:rFonts w:ascii="Times New Roman" w:hAnsi="Times New Roman" w:cs="Times New Roman"/>
          <w:sz w:val="28"/>
          <w:szCs w:val="28"/>
        </w:rPr>
        <w:t>по результат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7651E">
        <w:rPr>
          <w:rFonts w:ascii="Times New Roman" w:hAnsi="Times New Roman" w:cs="Times New Roman"/>
          <w:sz w:val="28"/>
          <w:szCs w:val="28"/>
        </w:rPr>
        <w:t xml:space="preserve"> голосования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07651E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7651E">
        <w:rPr>
          <w:rFonts w:ascii="Times New Roman" w:hAnsi="Times New Roman" w:cs="Times New Roman"/>
          <w:sz w:val="28"/>
          <w:szCs w:val="28"/>
        </w:rPr>
        <w:t xml:space="preserve"> № </w:t>
      </w:r>
      <w:r w:rsidR="00B73F57">
        <w:rPr>
          <w:rFonts w:ascii="Times New Roman" w:hAnsi="Times New Roman" w:cs="Times New Roman"/>
          <w:sz w:val="28"/>
          <w:szCs w:val="28"/>
        </w:rPr>
        <w:t>3</w:t>
      </w:r>
      <w:r w:rsidR="0007651E">
        <w:rPr>
          <w:rFonts w:ascii="Times New Roman" w:hAnsi="Times New Roman" w:cs="Times New Roman"/>
          <w:sz w:val="28"/>
          <w:szCs w:val="28"/>
        </w:rPr>
        <w:t xml:space="preserve"> заседания с</w:t>
      </w:r>
      <w:r w:rsidR="00B73F57">
        <w:rPr>
          <w:rFonts w:ascii="Times New Roman" w:hAnsi="Times New Roman" w:cs="Times New Roman"/>
          <w:sz w:val="28"/>
          <w:szCs w:val="28"/>
        </w:rPr>
        <w:t>ч</w:t>
      </w:r>
      <w:r w:rsidR="0007651E">
        <w:rPr>
          <w:rFonts w:ascii="Times New Roman" w:hAnsi="Times New Roman" w:cs="Times New Roman"/>
          <w:sz w:val="28"/>
          <w:szCs w:val="28"/>
        </w:rPr>
        <w:t xml:space="preserve">етной </w:t>
      </w:r>
      <w:r w:rsidR="006D787E">
        <w:rPr>
          <w:rFonts w:ascii="Times New Roman" w:hAnsi="Times New Roman" w:cs="Times New Roman"/>
          <w:sz w:val="28"/>
          <w:szCs w:val="28"/>
        </w:rPr>
        <w:t>комиссии</w:t>
      </w:r>
      <w:r w:rsidR="0007651E">
        <w:rPr>
          <w:rFonts w:ascii="Times New Roman" w:hAnsi="Times New Roman" w:cs="Times New Roman"/>
          <w:sz w:val="28"/>
          <w:szCs w:val="28"/>
        </w:rPr>
        <w:t xml:space="preserve"> по выборам Главы муниципального образования Издешковского сельского поселения Сафоновского района Смоленской области, </w:t>
      </w:r>
      <w:r w:rsidR="00551AF5">
        <w:rPr>
          <w:rFonts w:ascii="Times New Roman" w:hAnsi="Times New Roman" w:cs="Times New Roman"/>
          <w:sz w:val="28"/>
          <w:szCs w:val="28"/>
        </w:rPr>
        <w:t>Совет депутатов Издешковского сельского поселения</w:t>
      </w:r>
      <w:proofErr w:type="gramEnd"/>
      <w:r w:rsidR="00551AF5">
        <w:rPr>
          <w:rFonts w:ascii="Times New Roman" w:hAnsi="Times New Roman" w:cs="Times New Roman"/>
          <w:sz w:val="28"/>
          <w:szCs w:val="28"/>
        </w:rPr>
        <w:t xml:space="preserve"> Сафоновского района Смоленской области</w:t>
      </w:r>
    </w:p>
    <w:p w:rsidR="00551AF5" w:rsidRPr="0007651E" w:rsidRDefault="00551AF5" w:rsidP="00AE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AF5" w:rsidRPr="007946B8" w:rsidRDefault="00551AF5" w:rsidP="00AE1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6B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51AF5" w:rsidRPr="0007651E" w:rsidRDefault="00551AF5" w:rsidP="00AE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AF5" w:rsidRDefault="00712F89" w:rsidP="00712F8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</w:t>
      </w:r>
      <w:r w:rsidR="00551AF5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51A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Издешковского сельского поселения Сафоновского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>из состава депутатов Совета депутатов Издешковского сельского поселения Сафоновского района Смоленской области первого созыва</w:t>
      </w:r>
      <w:r w:rsidR="003934DB">
        <w:rPr>
          <w:rFonts w:ascii="Times New Roman" w:hAnsi="Times New Roman" w:cs="Times New Roman"/>
          <w:sz w:val="28"/>
          <w:szCs w:val="28"/>
        </w:rPr>
        <w:t xml:space="preserve"> Триппель Елену Викторовну</w:t>
      </w:r>
      <w:r w:rsidR="0007651E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551AF5">
        <w:rPr>
          <w:rFonts w:ascii="Times New Roman" w:hAnsi="Times New Roman" w:cs="Times New Roman"/>
          <w:sz w:val="28"/>
          <w:szCs w:val="28"/>
        </w:rPr>
        <w:t>.</w:t>
      </w:r>
    </w:p>
    <w:p w:rsidR="00551AF5" w:rsidRPr="008B0800" w:rsidRDefault="00551AF5" w:rsidP="008B080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080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43F9D">
        <w:rPr>
          <w:rFonts w:ascii="Times New Roman" w:hAnsi="Times New Roman" w:cs="Times New Roman"/>
          <w:sz w:val="28"/>
          <w:szCs w:val="28"/>
        </w:rPr>
        <w:t>с</w:t>
      </w:r>
      <w:r w:rsidR="00B73F57">
        <w:rPr>
          <w:rFonts w:ascii="Times New Roman" w:hAnsi="Times New Roman" w:cs="Times New Roman"/>
          <w:sz w:val="28"/>
          <w:szCs w:val="28"/>
        </w:rPr>
        <w:t xml:space="preserve"> момента его принятия</w:t>
      </w:r>
      <w:r w:rsidRPr="008B0800">
        <w:rPr>
          <w:rFonts w:ascii="Times New Roman" w:hAnsi="Times New Roman" w:cs="Times New Roman"/>
          <w:sz w:val="28"/>
          <w:szCs w:val="28"/>
        </w:rPr>
        <w:t>.</w:t>
      </w:r>
    </w:p>
    <w:p w:rsidR="00551AF5" w:rsidRPr="00D2656C" w:rsidRDefault="00551AF5" w:rsidP="009E296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56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D2656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656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газете </w:t>
      </w:r>
      <w:r w:rsidR="00B73F57">
        <w:rPr>
          <w:rFonts w:ascii="Times New Roman" w:hAnsi="Times New Roman" w:cs="Times New Roman"/>
          <w:color w:val="000000"/>
          <w:kern w:val="2"/>
          <w:sz w:val="28"/>
          <w:szCs w:val="28"/>
        </w:rPr>
        <w:t>«</w:t>
      </w:r>
      <w:proofErr w:type="gramStart"/>
      <w:r w:rsidR="00B73F57">
        <w:rPr>
          <w:rFonts w:ascii="Times New Roman" w:hAnsi="Times New Roman" w:cs="Times New Roman"/>
          <w:color w:val="000000"/>
          <w:kern w:val="2"/>
          <w:sz w:val="28"/>
          <w:szCs w:val="28"/>
        </w:rPr>
        <w:t>Сафоновская</w:t>
      </w:r>
      <w:proofErr w:type="gramEnd"/>
      <w:r w:rsidR="00B73F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правда»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551AF5" w:rsidRDefault="00551AF5" w:rsidP="00D2656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F5" w:rsidRPr="00D2656C" w:rsidRDefault="00551AF5" w:rsidP="00D2656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F5" w:rsidRPr="00CB1312" w:rsidRDefault="00551AF5" w:rsidP="00AC21DF">
      <w:pPr>
        <w:pStyle w:val="a4"/>
        <w:rPr>
          <w:rFonts w:ascii="Times New Roman" w:hAnsi="Times New Roman" w:cs="Times New Roman"/>
          <w:sz w:val="28"/>
          <w:szCs w:val="28"/>
        </w:rPr>
      </w:pPr>
      <w:r w:rsidRPr="00CB1312">
        <w:rPr>
          <w:rFonts w:ascii="Times New Roman" w:hAnsi="Times New Roman" w:cs="Times New Roman"/>
          <w:sz w:val="28"/>
          <w:szCs w:val="28"/>
        </w:rPr>
        <w:t>Глав</w:t>
      </w:r>
      <w:r w:rsidR="00B73F57">
        <w:rPr>
          <w:rFonts w:ascii="Times New Roman" w:hAnsi="Times New Roman" w:cs="Times New Roman"/>
          <w:sz w:val="28"/>
          <w:szCs w:val="28"/>
        </w:rPr>
        <w:t>а</w:t>
      </w:r>
      <w:r w:rsidRPr="00CB13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51AF5" w:rsidRPr="00CB1312" w:rsidRDefault="00551AF5" w:rsidP="00546B9E">
      <w:pPr>
        <w:pStyle w:val="a4"/>
        <w:rPr>
          <w:rFonts w:ascii="Times New Roman" w:hAnsi="Times New Roman" w:cs="Times New Roman"/>
          <w:sz w:val="28"/>
          <w:szCs w:val="28"/>
        </w:rPr>
      </w:pPr>
      <w:r w:rsidRPr="00CB1312">
        <w:rPr>
          <w:rFonts w:ascii="Times New Roman" w:hAnsi="Times New Roman" w:cs="Times New Roman"/>
          <w:sz w:val="28"/>
          <w:szCs w:val="28"/>
        </w:rPr>
        <w:t xml:space="preserve">Издешковского сельского поселения </w:t>
      </w:r>
    </w:p>
    <w:p w:rsidR="00551AF5" w:rsidRPr="005E1DCF" w:rsidRDefault="00551AF5" w:rsidP="00546B9E">
      <w:pPr>
        <w:pStyle w:val="a4"/>
        <w:rPr>
          <w:rFonts w:ascii="Times New Roman" w:hAnsi="Times New Roman" w:cs="Times New Roman"/>
          <w:sz w:val="28"/>
          <w:szCs w:val="28"/>
        </w:rPr>
      </w:pPr>
      <w:r w:rsidRPr="00CB1312">
        <w:rPr>
          <w:rFonts w:ascii="Times New Roman" w:hAnsi="Times New Roman" w:cs="Times New Roman"/>
          <w:sz w:val="28"/>
          <w:szCs w:val="28"/>
        </w:rPr>
        <w:t>Сафоновского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4D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934DB">
        <w:rPr>
          <w:rFonts w:ascii="Times New Roman" w:hAnsi="Times New Roman" w:cs="Times New Roman"/>
          <w:b/>
          <w:spacing w:val="-9"/>
          <w:sz w:val="28"/>
          <w:szCs w:val="28"/>
        </w:rPr>
        <w:t>Е.В. Триппель</w:t>
      </w:r>
    </w:p>
    <w:sectPr w:rsidR="00551AF5" w:rsidRPr="005E1DCF" w:rsidSect="000765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B04"/>
    <w:multiLevelType w:val="hybridMultilevel"/>
    <w:tmpl w:val="A3E89C96"/>
    <w:lvl w:ilvl="0" w:tplc="86C24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60D"/>
    <w:rsid w:val="0002047F"/>
    <w:rsid w:val="000361D8"/>
    <w:rsid w:val="00047BC1"/>
    <w:rsid w:val="00061628"/>
    <w:rsid w:val="00067595"/>
    <w:rsid w:val="0007651E"/>
    <w:rsid w:val="000D7EF6"/>
    <w:rsid w:val="00101E94"/>
    <w:rsid w:val="0011374B"/>
    <w:rsid w:val="0014048D"/>
    <w:rsid w:val="00146DB8"/>
    <w:rsid w:val="001A65B8"/>
    <w:rsid w:val="001B5CCE"/>
    <w:rsid w:val="001C3B1D"/>
    <w:rsid w:val="001C7B03"/>
    <w:rsid w:val="001E237F"/>
    <w:rsid w:val="00214989"/>
    <w:rsid w:val="00275918"/>
    <w:rsid w:val="00293AF5"/>
    <w:rsid w:val="002941A5"/>
    <w:rsid w:val="002B61A8"/>
    <w:rsid w:val="002F17C9"/>
    <w:rsid w:val="003017D1"/>
    <w:rsid w:val="003934DB"/>
    <w:rsid w:val="0039394F"/>
    <w:rsid w:val="003C52C9"/>
    <w:rsid w:val="003F01BA"/>
    <w:rsid w:val="0047060D"/>
    <w:rsid w:val="00472E0B"/>
    <w:rsid w:val="00523C06"/>
    <w:rsid w:val="005269ED"/>
    <w:rsid w:val="00546B9E"/>
    <w:rsid w:val="00551AF5"/>
    <w:rsid w:val="00573A70"/>
    <w:rsid w:val="005D4902"/>
    <w:rsid w:val="005E1DCF"/>
    <w:rsid w:val="005E1F07"/>
    <w:rsid w:val="0064202C"/>
    <w:rsid w:val="006B5CBA"/>
    <w:rsid w:val="006C3EB0"/>
    <w:rsid w:val="006C7BF1"/>
    <w:rsid w:val="006D787E"/>
    <w:rsid w:val="00712F89"/>
    <w:rsid w:val="00755436"/>
    <w:rsid w:val="007946B8"/>
    <w:rsid w:val="007C619C"/>
    <w:rsid w:val="008131D5"/>
    <w:rsid w:val="008175A6"/>
    <w:rsid w:val="00850083"/>
    <w:rsid w:val="00864F1C"/>
    <w:rsid w:val="008B0800"/>
    <w:rsid w:val="008B2337"/>
    <w:rsid w:val="008D783B"/>
    <w:rsid w:val="00930767"/>
    <w:rsid w:val="009409AF"/>
    <w:rsid w:val="0095394A"/>
    <w:rsid w:val="009B4578"/>
    <w:rsid w:val="009D60C9"/>
    <w:rsid w:val="009E296F"/>
    <w:rsid w:val="00A02332"/>
    <w:rsid w:val="00A14495"/>
    <w:rsid w:val="00A25512"/>
    <w:rsid w:val="00A35986"/>
    <w:rsid w:val="00A72A1C"/>
    <w:rsid w:val="00AA42AD"/>
    <w:rsid w:val="00AC21DF"/>
    <w:rsid w:val="00AE110A"/>
    <w:rsid w:val="00B1555F"/>
    <w:rsid w:val="00B3566B"/>
    <w:rsid w:val="00B54B4B"/>
    <w:rsid w:val="00B57195"/>
    <w:rsid w:val="00B67936"/>
    <w:rsid w:val="00B73F57"/>
    <w:rsid w:val="00BC4183"/>
    <w:rsid w:val="00C53522"/>
    <w:rsid w:val="00C73467"/>
    <w:rsid w:val="00C81859"/>
    <w:rsid w:val="00C826BD"/>
    <w:rsid w:val="00CB1312"/>
    <w:rsid w:val="00CC437E"/>
    <w:rsid w:val="00CE3E8E"/>
    <w:rsid w:val="00D03F79"/>
    <w:rsid w:val="00D2656C"/>
    <w:rsid w:val="00D53EC2"/>
    <w:rsid w:val="00DC6139"/>
    <w:rsid w:val="00DD5D1C"/>
    <w:rsid w:val="00DE39B9"/>
    <w:rsid w:val="00DE5000"/>
    <w:rsid w:val="00E50B33"/>
    <w:rsid w:val="00E74387"/>
    <w:rsid w:val="00E81107"/>
    <w:rsid w:val="00EA7F82"/>
    <w:rsid w:val="00EE0DED"/>
    <w:rsid w:val="00EE4112"/>
    <w:rsid w:val="00EE4737"/>
    <w:rsid w:val="00F43F9D"/>
    <w:rsid w:val="00F53D6C"/>
    <w:rsid w:val="00F74062"/>
    <w:rsid w:val="00F752B9"/>
    <w:rsid w:val="00F90B1D"/>
    <w:rsid w:val="00FA0B4F"/>
    <w:rsid w:val="00FD3221"/>
    <w:rsid w:val="00FD3FA4"/>
    <w:rsid w:val="00FE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3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1DCF"/>
    <w:pPr>
      <w:ind w:left="720"/>
    </w:pPr>
  </w:style>
  <w:style w:type="paragraph" w:customStyle="1" w:styleId="western">
    <w:name w:val="western"/>
    <w:basedOn w:val="a"/>
    <w:uiPriority w:val="99"/>
    <w:rsid w:val="00AC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AC21DF"/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AC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2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155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Dorohova_NA</dc:creator>
  <cp:keywords/>
  <dc:description/>
  <cp:lastModifiedBy>администрация</cp:lastModifiedBy>
  <cp:revision>57</cp:revision>
  <cp:lastPrinted>2023-02-01T06:57:00Z</cp:lastPrinted>
  <dcterms:created xsi:type="dcterms:W3CDTF">2020-10-06T15:18:00Z</dcterms:created>
  <dcterms:modified xsi:type="dcterms:W3CDTF">2023-02-01T06:59:00Z</dcterms:modified>
</cp:coreProperties>
</file>