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  <w:r w:rsidRPr="00C35C93">
        <w:rPr>
          <w:rFonts w:eastAsia="Calibri"/>
          <w:noProof/>
          <w:sz w:val="28"/>
          <w:szCs w:val="28"/>
        </w:rPr>
        <w:drawing>
          <wp:inline distT="0" distB="0" distL="0" distR="0">
            <wp:extent cx="6000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5" b="4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Администрация  ИЗДЕШКОВСКОГ</w:t>
      </w:r>
      <w:proofErr w:type="gramEnd"/>
      <w:r>
        <w:rPr>
          <w:b/>
          <w:caps/>
          <w:sz w:val="28"/>
          <w:szCs w:val="28"/>
        </w:rPr>
        <w:t xml:space="preserve"> сельского поселения</w:t>
      </w:r>
    </w:p>
    <w:p w:rsidR="00767337" w:rsidRDefault="00767337" w:rsidP="00767337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Сафоновского района Смоленской области</w:t>
      </w:r>
    </w:p>
    <w:p w:rsidR="00767337" w:rsidRDefault="00767337" w:rsidP="00767337">
      <w:pPr>
        <w:widowControl w:val="0"/>
        <w:jc w:val="center"/>
        <w:outlineLvl w:val="0"/>
        <w:rPr>
          <w:b/>
          <w:spacing w:val="60"/>
          <w:sz w:val="44"/>
          <w:szCs w:val="20"/>
        </w:rPr>
      </w:pPr>
      <w:r>
        <w:rPr>
          <w:b/>
          <w:spacing w:val="60"/>
          <w:sz w:val="44"/>
          <w:szCs w:val="20"/>
        </w:rPr>
        <w:t>ПОСТАНОВЛЕНИЕ</w:t>
      </w:r>
    </w:p>
    <w:p w:rsidR="00767337" w:rsidRDefault="00767337" w:rsidP="0076733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67337" w:rsidRDefault="00F43AB6" w:rsidP="00767337">
      <w:pPr>
        <w:widowControl w:val="0"/>
        <w:rPr>
          <w:sz w:val="28"/>
          <w:szCs w:val="20"/>
        </w:rPr>
      </w:pPr>
      <w:r>
        <w:rPr>
          <w:sz w:val="28"/>
          <w:szCs w:val="20"/>
        </w:rPr>
        <w:t>о</w:t>
      </w:r>
      <w:r w:rsidR="00050AA2">
        <w:rPr>
          <w:sz w:val="28"/>
          <w:szCs w:val="20"/>
        </w:rPr>
        <w:t>т 10.02.2023</w:t>
      </w:r>
      <w:r w:rsidR="00767337">
        <w:rPr>
          <w:sz w:val="28"/>
          <w:szCs w:val="20"/>
        </w:rPr>
        <w:t xml:space="preserve">г.                                                         </w:t>
      </w:r>
      <w:r w:rsidR="00050AA2">
        <w:rPr>
          <w:sz w:val="28"/>
          <w:szCs w:val="20"/>
        </w:rPr>
        <w:t xml:space="preserve">                            № 6</w:t>
      </w:r>
    </w:p>
    <w:p w:rsidR="00767337" w:rsidRDefault="00767337" w:rsidP="00767337">
      <w:pPr>
        <w:widowControl w:val="0"/>
        <w:rPr>
          <w:sz w:val="28"/>
          <w:szCs w:val="28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6912"/>
        <w:gridCol w:w="6912"/>
      </w:tblGrid>
      <w:tr w:rsidR="00767337" w:rsidTr="00767337">
        <w:tc>
          <w:tcPr>
            <w:tcW w:w="6912" w:type="dxa"/>
            <w:hideMark/>
          </w:tcPr>
          <w:p w:rsidR="00767337" w:rsidRDefault="00767337" w:rsidP="00050AA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 Издешковского сельского поселения Сафоновского  района Смоленской области  «Об утверждении перечня главных администраторов доходов бюджета  Издешковского сельского поселения Сафоновского р</w:t>
            </w:r>
            <w:r w:rsidR="00050AA2">
              <w:rPr>
                <w:sz w:val="28"/>
                <w:szCs w:val="28"/>
              </w:rPr>
              <w:t>айона Смоленской области на 2023</w:t>
            </w:r>
            <w:r>
              <w:rPr>
                <w:sz w:val="28"/>
                <w:szCs w:val="28"/>
              </w:rPr>
              <w:t xml:space="preserve"> год и на плановый пе</w:t>
            </w:r>
            <w:r w:rsidR="00050AA2">
              <w:rPr>
                <w:sz w:val="28"/>
                <w:szCs w:val="28"/>
              </w:rPr>
              <w:t>риод 2024 и 2025 годов» от      12.12.2022 №_8</w:t>
            </w:r>
            <w:r>
              <w:rPr>
                <w:sz w:val="28"/>
                <w:szCs w:val="28"/>
              </w:rPr>
              <w:t>6</w:t>
            </w:r>
            <w:r w:rsidR="00050AA2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6912" w:type="dxa"/>
          </w:tcPr>
          <w:p w:rsidR="00767337" w:rsidRDefault="0076733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67337" w:rsidRDefault="00767337" w:rsidP="00767337">
      <w:pPr>
        <w:widowControl w:val="0"/>
        <w:jc w:val="both"/>
        <w:rPr>
          <w:sz w:val="28"/>
          <w:szCs w:val="28"/>
        </w:rPr>
      </w:pPr>
    </w:p>
    <w:p w:rsidR="00767337" w:rsidRDefault="00767337" w:rsidP="00767337">
      <w:pPr>
        <w:widowControl w:val="0"/>
        <w:jc w:val="both"/>
        <w:rPr>
          <w:sz w:val="28"/>
          <w:szCs w:val="28"/>
        </w:rPr>
      </w:pPr>
    </w:p>
    <w:p w:rsidR="00767337" w:rsidRDefault="00767337" w:rsidP="007673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3.2 статьи 160.1 Бюджетного кодекса Российской Федерации, руководствуясь Уставом Администрации Издешковского сельского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поселения  Сафоновского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Смоленской области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767337" w:rsidRDefault="00767337" w:rsidP="007673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767337" w:rsidRDefault="000E61E6" w:rsidP="00767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6EB7">
        <w:rPr>
          <w:sz w:val="28"/>
          <w:szCs w:val="28"/>
        </w:rPr>
        <w:t xml:space="preserve"> Внести изменения в постановление Администрации  Издешковского сельского поселения Сафоновского  района Смоленской области  «Об утверждении перечня главных администраторов доходов бюджета  Издешковского сельского поселения Сафоновского района Смоленской области на 2023 год и на плановый период 2024 и 2025 годов» от      12.12.2022 №_86/2,</w:t>
      </w:r>
      <w:r w:rsidR="00916EB7">
        <w:rPr>
          <w:sz w:val="28"/>
          <w:szCs w:val="20"/>
        </w:rPr>
        <w:t xml:space="preserve"> изложить </w:t>
      </w:r>
      <w:r w:rsidR="00916EB7">
        <w:rPr>
          <w:sz w:val="28"/>
          <w:szCs w:val="28"/>
        </w:rPr>
        <w:t>п</w:t>
      </w:r>
      <w:r w:rsidR="00767337">
        <w:rPr>
          <w:sz w:val="28"/>
          <w:szCs w:val="28"/>
        </w:rPr>
        <w:t>еречень главных администраторов доходов бюджета Издешковского сельского поселения Сафоновского р</w:t>
      </w:r>
      <w:r w:rsidR="00050AA2">
        <w:rPr>
          <w:sz w:val="28"/>
          <w:szCs w:val="28"/>
        </w:rPr>
        <w:t>айона Смоленской области на 2023 год и на плановый период 2024 и 2025</w:t>
      </w:r>
      <w:r w:rsidR="00767337">
        <w:rPr>
          <w:sz w:val="28"/>
          <w:szCs w:val="28"/>
        </w:rPr>
        <w:t xml:space="preserve"> годов, </w:t>
      </w:r>
      <w:r w:rsidR="00916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43AB6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редакции: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2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94"/>
        <w:gridCol w:w="2397"/>
        <w:gridCol w:w="111"/>
        <w:gridCol w:w="5828"/>
        <w:gridCol w:w="99"/>
      </w:tblGrid>
      <w:tr w:rsidR="00767337" w:rsidTr="000E61E6"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center"/>
            </w:pPr>
            <w:r>
              <w:t>Код бюджетной классификации</w:t>
            </w:r>
          </w:p>
          <w:p w:rsidR="00767337" w:rsidRDefault="00767337">
            <w:pPr>
              <w:jc w:val="center"/>
            </w:pPr>
            <w:r>
              <w:t>Российской Федерации</w:t>
            </w:r>
          </w:p>
        </w:tc>
        <w:tc>
          <w:tcPr>
            <w:tcW w:w="2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37" w:rsidRDefault="00767337">
            <w:pPr>
              <w:jc w:val="center"/>
            </w:pPr>
            <w:r>
              <w:t xml:space="preserve">Наименование главного администратора доходов бюджета  Издешковского сельского поселения Сафоновского района Смоленской области, наименование кода вида (подвида) доходов бюджета </w:t>
            </w:r>
            <w:r>
              <w:lastRenderedPageBreak/>
              <w:t>Издешковского сельского поселения Сафоновского района Смоленской области</w:t>
            </w:r>
          </w:p>
        </w:tc>
      </w:tr>
      <w:tr w:rsidR="00767337" w:rsidTr="000E61E6"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spacing w:line="252" w:lineRule="auto"/>
              <w:jc w:val="center"/>
            </w:pPr>
            <w:r>
              <w:t>главного</w:t>
            </w:r>
          </w:p>
          <w:p w:rsidR="00767337" w:rsidRDefault="00767337">
            <w:pPr>
              <w:spacing w:line="252" w:lineRule="auto"/>
              <w:jc w:val="center"/>
            </w:pPr>
            <w:r>
              <w:t>администратора</w:t>
            </w:r>
          </w:p>
          <w:p w:rsidR="00767337" w:rsidRDefault="00767337">
            <w:pPr>
              <w:spacing w:line="252" w:lineRule="auto"/>
              <w:jc w:val="center"/>
              <w:rPr>
                <w:b/>
              </w:rPr>
            </w:pPr>
            <w:r>
              <w:t>доходов</w:t>
            </w:r>
            <w:r>
              <w:rPr>
                <w:b/>
              </w:rPr>
              <w:t xml:space="preserve"> 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spacing w:line="252" w:lineRule="auto"/>
              <w:jc w:val="center"/>
            </w:pPr>
            <w:r>
              <w:t xml:space="preserve">Вид (подвид) доходов бюджета  Издешковского </w:t>
            </w:r>
            <w:r>
              <w:lastRenderedPageBreak/>
              <w:t>сельского поселения Сафоновского района Смоленской области</w:t>
            </w:r>
          </w:p>
        </w:tc>
        <w:tc>
          <w:tcPr>
            <w:tcW w:w="2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37" w:rsidRDefault="00767337"/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b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Управление Федеральной налоговой службы  по Смоленской области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101 02010 01 1000 110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101 02010 01 2100 110</w:t>
            </w:r>
          </w:p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(пени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101 02010 01 2200 110</w:t>
            </w:r>
          </w:p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0E61E6">
              <w:rPr>
                <w:rFonts w:eastAsia="Calibri"/>
                <w:sz w:val="22"/>
                <w:szCs w:val="22"/>
              </w:rPr>
              <w:t>проценты по соответствующему платежу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101 02010 01 3000 110</w:t>
            </w:r>
          </w:p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uppressAutoHyphens/>
              <w:autoSpaceDE w:val="0"/>
              <w:jc w:val="both"/>
              <w:rPr>
                <w:bCs/>
                <w:sz w:val="22"/>
                <w:szCs w:val="22"/>
                <w:highlight w:val="yellow"/>
                <w:lang w:eastAsia="ar-SA"/>
              </w:rPr>
            </w:pPr>
            <w:r w:rsidRPr="000E61E6">
              <w:rPr>
                <w:bCs/>
                <w:color w:val="000000"/>
                <w:sz w:val="22"/>
                <w:szCs w:val="22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101 02010 01 4000 110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uppressAutoHyphens/>
              <w:autoSpaceDE w:val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61E6">
              <w:rPr>
                <w:bCs/>
                <w:color w:val="000000"/>
                <w:sz w:val="22"/>
                <w:szCs w:val="22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101 02010 01 5000 110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uppressAutoHyphens/>
              <w:autoSpaceDE w:val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61E6">
              <w:rPr>
                <w:bCs/>
                <w:color w:val="000000"/>
                <w:sz w:val="22"/>
                <w:szCs w:val="22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 w:rsidRPr="000E61E6">
              <w:rPr>
                <w:bCs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101 02020 01 1000 110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uppressAutoHyphens/>
              <w:autoSpaceDE w:val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61E6">
              <w:rPr>
                <w:bCs/>
                <w:color w:val="000000"/>
                <w:sz w:val="22"/>
                <w:szCs w:val="22"/>
                <w:lang w:eastAsia="ar-SA"/>
              </w:rPr>
              <w:t xml:space="preserve">'Налог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0E61E6">
              <w:rPr>
                <w:bCs/>
                <w:color w:val="000000"/>
                <w:sz w:val="22"/>
                <w:szCs w:val="22"/>
                <w:lang w:eastAsia="ar-SA"/>
              </w:rPr>
              <w:lastRenderedPageBreak/>
              <w:t>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101 02020 01 2100 110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uppressAutoHyphens/>
              <w:autoSpaceDE w:val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61E6">
              <w:rPr>
                <w:bCs/>
                <w:color w:val="000000"/>
                <w:sz w:val="22"/>
                <w:szCs w:val="22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101 02020 01 2200 110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uppressAutoHyphens/>
              <w:autoSpaceDE w:val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61E6">
              <w:rPr>
                <w:bCs/>
                <w:color w:val="000000"/>
                <w:sz w:val="22"/>
                <w:szCs w:val="22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0E61E6">
              <w:rPr>
                <w:bCs/>
                <w:sz w:val="22"/>
                <w:szCs w:val="22"/>
                <w:lang w:eastAsia="ar-SA"/>
              </w:rPr>
              <w:t>(</w:t>
            </w:r>
            <w:r w:rsidRPr="000E61E6">
              <w:rPr>
                <w:bCs/>
                <w:sz w:val="22"/>
                <w:szCs w:val="22"/>
              </w:rPr>
              <w:t>проценты по соответствующему платежу</w:t>
            </w:r>
            <w:r w:rsidRPr="000E61E6">
              <w:rPr>
                <w:bCs/>
                <w:sz w:val="22"/>
                <w:szCs w:val="22"/>
                <w:lang w:eastAsia="ar-SA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101 02020 01 3000 110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uppressAutoHyphens/>
              <w:autoSpaceDE w:val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61E6">
              <w:rPr>
                <w:bCs/>
                <w:color w:val="000000"/>
                <w:sz w:val="22"/>
                <w:szCs w:val="22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101 02020 01 4000 110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uppressAutoHyphens/>
              <w:autoSpaceDE w:val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61E6">
              <w:rPr>
                <w:bCs/>
                <w:color w:val="000000"/>
                <w:sz w:val="22"/>
                <w:szCs w:val="22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101 02020 01 5000 110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uppressAutoHyphens/>
              <w:autoSpaceDE w:val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E61E6">
              <w:rPr>
                <w:bCs/>
                <w:color w:val="000000"/>
                <w:sz w:val="22"/>
                <w:szCs w:val="22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0E61E6">
              <w:rPr>
                <w:bCs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101 02030 01 1000 110</w:t>
            </w:r>
          </w:p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 с доходов полученных физическими лицами,  в соответствии со статьей  228 Налогового кодекса Российской Федерации 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(сумма платежа  (перерасчеты, недоимка и задолженность по соответствующему платежу, в том числе по отмененному)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101 02030 01 2100 110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101 02030 01 2200 110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0E61E6">
              <w:rPr>
                <w:rFonts w:eastAsia="Calibri"/>
                <w:sz w:val="22"/>
                <w:szCs w:val="22"/>
              </w:rPr>
              <w:t>проценты по соответствующему платежу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101 02030 01 3000 110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101 02030 01 4000 110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(прочие поступления)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101 02030 01 5000 110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0E61E6">
              <w:rPr>
                <w:rFonts w:eastAsia="Calibri"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sz w:val="22"/>
                <w:szCs w:val="22"/>
              </w:rPr>
              <w:t>101 02080 01 1000 110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 xml:space="preserve"> (сумма платежа  (перерасчеты , недоимка и задолженность по соответствующему платежу, в том числе по отмененному)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sz w:val="22"/>
                <w:szCs w:val="22"/>
              </w:rPr>
              <w:t>101 02080 01 2100 110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(пени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sz w:val="22"/>
                <w:szCs w:val="22"/>
              </w:rPr>
              <w:t>101 02080 01 3000 110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(суммы денежных взысканий </w:t>
            </w: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sz w:val="22"/>
                <w:szCs w:val="22"/>
              </w:rPr>
              <w:t>101 02080 01 4000 110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(прочие поступления)</w:t>
            </w:r>
          </w:p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sz w:val="22"/>
                <w:szCs w:val="22"/>
              </w:rPr>
              <w:t>101 02080 01 5000 110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61E6">
              <w:rPr>
                <w:rFonts w:eastAsia="Calibri"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103 02231 01 0000 110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 по нормативам, установленным  Федеральным законом о федеральном бюджете в целях формирования дорожных фондов  субъектов Российской Федерации)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103 02241 01 0000 110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 Федеральным законом о федеральном бюджете в целях формирования дорожных фондов  субъектов Российской Федерации)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103 02251 01 0000 110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6" w:rsidRPr="000E61E6" w:rsidRDefault="000E61E6" w:rsidP="000E61E6">
            <w:pPr>
              <w:spacing w:after="20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 Федеральным законом о федеральном бюджете в целях формирования дорожных фондов  субъектов Российской Федерации)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103 02261 01 0000 110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 Федеральным законом о федеральном бюджете в целях формирования дорожных фондов  субъектов Российской Федерации)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105 03010 01 1000 110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105 03010 01 2100 110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Единый сельскохозяйственный налог (пени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105 03010 01 2200 110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Единый сельскохозяйственный налог 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0E61E6">
              <w:rPr>
                <w:rFonts w:eastAsia="Calibri"/>
                <w:sz w:val="22"/>
                <w:szCs w:val="22"/>
              </w:rPr>
              <w:t>проценты по соответствующему платежу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105 03010 01 3000 110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105 03010 01 4000 110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Единый сельскохозяйственный налог </w:t>
            </w: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(прочие поступления)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106 01030 10 1000 110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106 01030 10 2100 110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106 01030 10 2200 110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0E61E6">
              <w:rPr>
                <w:rFonts w:eastAsia="Calibri"/>
                <w:sz w:val="22"/>
                <w:szCs w:val="22"/>
              </w:rPr>
              <w:t>проценты по соответствующему платежу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106 01030 10 3000 110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106 01030 10 4000 110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(прочие поступления)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106 06033 10 1000 110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106 06033 10 2100 110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106 06033 10 2200 110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0E61E6">
              <w:rPr>
                <w:rFonts w:eastAsia="Calibri"/>
                <w:sz w:val="22"/>
                <w:szCs w:val="22"/>
              </w:rPr>
              <w:t>проценты по соответствующему платежу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106 06033 10 3000 110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106 06033 10 4000 110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(прочие поступления)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106 06043 10 1000 110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106 06043 10 2100 110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106 06043 10 2200 110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0E61E6">
              <w:rPr>
                <w:rFonts w:eastAsia="Calibri"/>
                <w:sz w:val="22"/>
                <w:szCs w:val="22"/>
              </w:rPr>
              <w:t>проценты по соответствующему платежу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106 06043 10 3000 110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106 06043 10 4000 110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0E61E6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(прочие поступления)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109 04053 10 1000 110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109 04053 10 2100 110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109 04053 10 2200 110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0E61E6">
              <w:rPr>
                <w:rFonts w:eastAsia="Calibri"/>
                <w:sz w:val="22"/>
                <w:szCs w:val="22"/>
              </w:rPr>
              <w:t>проценты по соответствующему платежу</w:t>
            </w:r>
            <w:r w:rsidRPr="000E61E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b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4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jc w:val="center"/>
              <w:outlineLvl w:val="0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Администрация </w:t>
            </w:r>
            <w:r w:rsidRPr="000E61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Издешковского </w:t>
            </w:r>
            <w:r w:rsidRPr="000E61E6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сельского поселения Сафоновского района Смоленской области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111 05035 10 0010 120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учреждений)-сумма платежа (перерасчеты и задолженность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111 05035 10 0020 120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учреждений)-пени, проценты и штрафы по соответствующему платежу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111 05075 10 0010 120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участков)-сумма платежа (перерасчеты и задолженность по соответствующему платежу)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lastRenderedPageBreak/>
              <w:t>924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111 05075 10 0020 120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0E61E6" w:rsidRDefault="000E61E6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участков)-пени, проценты и штрафы по соответствующему платежу</w:t>
            </w:r>
          </w:p>
        </w:tc>
      </w:tr>
      <w:tr w:rsidR="00916EB7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7" w:rsidRPr="000E61E6" w:rsidRDefault="00916EB7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7" w:rsidRPr="000E61E6" w:rsidRDefault="00916EB7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116 07010 10 </w:t>
            </w:r>
            <w:r w:rsidR="0083061B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000 140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7" w:rsidRPr="000E61E6" w:rsidRDefault="0083061B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Штрафы , неустойки, пени, уплаченные в случае просрочки исполнения поставщиком (подрядчиком, исполнителем) обязательств 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117 01050 10 0000 180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83061B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1B" w:rsidRPr="000E61E6" w:rsidRDefault="0083061B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1B" w:rsidRPr="000E61E6" w:rsidRDefault="0083061B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117 05050 10 0000 180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1B" w:rsidRPr="000E61E6" w:rsidRDefault="0083061B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202 16001 10 0000 150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E61E6" w:rsidRPr="000E61E6" w:rsidTr="00916EB7">
        <w:trPr>
          <w:gridAfter w:val="1"/>
          <w:wAfter w:w="48" w:type="pct"/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61E6">
              <w:rPr>
                <w:rFonts w:eastAsia="Calibri"/>
                <w:sz w:val="22"/>
                <w:szCs w:val="22"/>
                <w:lang w:eastAsia="en-US"/>
              </w:rPr>
              <w:t>202 35118 10 0000 150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0E61E6" w:rsidRDefault="000E61E6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E61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r w:rsidR="00F43A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органами местного самоуправления поселений , муниципальных и городских округов.</w:t>
            </w:r>
            <w:bookmarkStart w:id="0" w:name="_GoBack"/>
            <w:bookmarkEnd w:id="0"/>
          </w:p>
        </w:tc>
      </w:tr>
    </w:tbl>
    <w:p w:rsidR="000E61E6" w:rsidRPr="000E61E6" w:rsidRDefault="000E61E6" w:rsidP="000E61E6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Считать настоящее постановление неотъемлемой частью постановления</w:t>
      </w:r>
      <w:r>
        <w:rPr>
          <w:sz w:val="28"/>
          <w:szCs w:val="28"/>
        </w:rPr>
        <w:t xml:space="preserve"> Администрации  Издешковского сельского поселения Сафоновского райо</w:t>
      </w:r>
      <w:r w:rsidR="00E8273F">
        <w:rPr>
          <w:sz w:val="28"/>
          <w:szCs w:val="28"/>
        </w:rPr>
        <w:t>на Смоленской области от 12.12.2022 № 86/1</w:t>
      </w:r>
      <w:r>
        <w:rPr>
          <w:sz w:val="28"/>
          <w:szCs w:val="28"/>
        </w:rPr>
        <w:t xml:space="preserve"> «Об утверждении перечня главных администраторов доходов бюджета Издешковского сельского поселения Сафоновского ра</w:t>
      </w:r>
      <w:r w:rsidR="00E8273F">
        <w:rPr>
          <w:sz w:val="28"/>
          <w:szCs w:val="28"/>
        </w:rPr>
        <w:t>йона  Смоленской области на 2023 год и на плановый период 2024 и 2025</w:t>
      </w:r>
      <w:r>
        <w:rPr>
          <w:sz w:val="28"/>
          <w:szCs w:val="28"/>
        </w:rPr>
        <w:t xml:space="preserve"> годов.»</w:t>
      </w:r>
    </w:p>
    <w:p w:rsidR="00767337" w:rsidRDefault="00767337" w:rsidP="007673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3.Настоящее </w:t>
      </w:r>
      <w:proofErr w:type="gramStart"/>
      <w:r>
        <w:rPr>
          <w:sz w:val="28"/>
          <w:szCs w:val="28"/>
        </w:rPr>
        <w:t>постановление  опубликовать</w:t>
      </w:r>
      <w:proofErr w:type="gramEnd"/>
      <w:r>
        <w:rPr>
          <w:sz w:val="28"/>
          <w:szCs w:val="28"/>
        </w:rPr>
        <w:t xml:space="preserve"> на официальном сайте Администрации Издешковского сельского поселения Сафоновского района Смоленской области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 w:rsidR="00E325CD">
        <w:rPr>
          <w:sz w:val="28"/>
          <w:szCs w:val="28"/>
          <w:lang w:val="en-US"/>
        </w:rPr>
        <w:t>izdeshkovo</w:t>
      </w:r>
      <w:proofErr w:type="spellEnd"/>
      <w:r w:rsidR="00E325CD" w:rsidRPr="00E325CD">
        <w:rPr>
          <w:sz w:val="28"/>
          <w:szCs w:val="28"/>
        </w:rPr>
        <w:t>.</w:t>
      </w:r>
      <w:proofErr w:type="spellStart"/>
      <w:r w:rsidR="00E325CD">
        <w:rPr>
          <w:sz w:val="28"/>
          <w:szCs w:val="28"/>
          <w:lang w:val="en-US"/>
        </w:rPr>
        <w:t>smolinvest</w:t>
      </w:r>
      <w:proofErr w:type="spellEnd"/>
      <w:r w:rsidR="00E325CD" w:rsidRPr="00E325CD">
        <w:rPr>
          <w:sz w:val="28"/>
          <w:szCs w:val="28"/>
        </w:rPr>
        <w:t>.</w:t>
      </w:r>
      <w:proofErr w:type="spellStart"/>
      <w:r w:rsidR="00E325C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.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</w:p>
    <w:p w:rsidR="00767337" w:rsidRDefault="00E8273F" w:rsidP="00767337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67337">
        <w:rPr>
          <w:sz w:val="28"/>
          <w:szCs w:val="28"/>
        </w:rPr>
        <w:t xml:space="preserve"> муниципального образования</w:t>
      </w:r>
    </w:p>
    <w:p w:rsidR="00767337" w:rsidRDefault="00E325CD" w:rsidP="00767337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="00767337">
        <w:rPr>
          <w:sz w:val="28"/>
          <w:szCs w:val="28"/>
        </w:rPr>
        <w:t>сельского поселения</w:t>
      </w: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Сафоновского  района</w:t>
      </w:r>
      <w:proofErr w:type="gramEnd"/>
      <w:r>
        <w:rPr>
          <w:sz w:val="28"/>
          <w:szCs w:val="28"/>
        </w:rPr>
        <w:t xml:space="preserve"> Смоленской области        </w:t>
      </w:r>
      <w:r w:rsidR="00E325CD">
        <w:rPr>
          <w:sz w:val="28"/>
          <w:szCs w:val="28"/>
        </w:rPr>
        <w:t xml:space="preserve">                     Е.В. Триппель</w:t>
      </w: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6C7DCE" w:rsidRDefault="006C7DCE"/>
    <w:sectPr w:rsidR="006C7DCE" w:rsidSect="00717504">
      <w:pgSz w:w="11906" w:h="16838" w:code="9"/>
      <w:pgMar w:top="1410" w:right="851" w:bottom="141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37"/>
    <w:rsid w:val="00050AA2"/>
    <w:rsid w:val="000E61E6"/>
    <w:rsid w:val="00306187"/>
    <w:rsid w:val="006C7DCE"/>
    <w:rsid w:val="00717504"/>
    <w:rsid w:val="00767337"/>
    <w:rsid w:val="0083061B"/>
    <w:rsid w:val="00916EB7"/>
    <w:rsid w:val="009D3F74"/>
    <w:rsid w:val="00E325CD"/>
    <w:rsid w:val="00E8273F"/>
    <w:rsid w:val="00F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570"/>
  <w15:chartTrackingRefBased/>
  <w15:docId w15:val="{3CB7380C-9F22-4A6A-A647-2D30F6E2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7337"/>
    <w:rPr>
      <w:color w:val="0000FF"/>
      <w:u w:val="single"/>
    </w:rPr>
  </w:style>
  <w:style w:type="paragraph" w:customStyle="1" w:styleId="ConsPlusTitle">
    <w:name w:val="ConsPlusTitle"/>
    <w:rsid w:val="0076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8</cp:revision>
  <dcterms:created xsi:type="dcterms:W3CDTF">2022-10-31T06:35:00Z</dcterms:created>
  <dcterms:modified xsi:type="dcterms:W3CDTF">2023-02-16T07:45:00Z</dcterms:modified>
</cp:coreProperties>
</file>