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69" w:rsidRDefault="0010202F" w:rsidP="003475BB">
      <w:pPr>
        <w:contextualSpacing/>
        <w:jc w:val="center"/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2F" w:rsidRPr="003475BB" w:rsidRDefault="0010202F" w:rsidP="003475BB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3475BB" w:rsidRDefault="0010202F" w:rsidP="0010202F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3475BB">
        <w:rPr>
          <w:b/>
          <w:noProof/>
          <w:sz w:val="28"/>
          <w:szCs w:val="28"/>
        </w:rPr>
        <w:t>Глава</w:t>
      </w:r>
    </w:p>
    <w:p w:rsidR="0010202F" w:rsidRPr="00B5428E" w:rsidRDefault="00633BCD" w:rsidP="0010202F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3475BB">
        <w:rPr>
          <w:b/>
          <w:noProof/>
          <w:sz w:val="28"/>
          <w:szCs w:val="28"/>
        </w:rPr>
        <w:t>униципального образования</w:t>
      </w:r>
      <w:r w:rsidR="0010202F" w:rsidRPr="00B5428E">
        <w:rPr>
          <w:b/>
          <w:noProof/>
          <w:sz w:val="28"/>
          <w:szCs w:val="28"/>
        </w:rPr>
        <w:t xml:space="preserve">                                         </w:t>
      </w:r>
    </w:p>
    <w:p w:rsidR="0010202F" w:rsidRPr="00B5428E" w:rsidRDefault="0010202F" w:rsidP="0010202F">
      <w:pPr>
        <w:contextualSpacing/>
        <w:jc w:val="center"/>
        <w:rPr>
          <w:b/>
          <w:noProof/>
          <w:sz w:val="28"/>
          <w:szCs w:val="28"/>
        </w:rPr>
      </w:pPr>
      <w:r w:rsidRPr="00B5428E">
        <w:rPr>
          <w:b/>
          <w:noProof/>
          <w:sz w:val="28"/>
          <w:szCs w:val="28"/>
        </w:rPr>
        <w:t xml:space="preserve">Издешковского сельского поселения </w:t>
      </w:r>
    </w:p>
    <w:p w:rsidR="0010202F" w:rsidRPr="00B5428E" w:rsidRDefault="0010202F" w:rsidP="0010202F">
      <w:pPr>
        <w:contextualSpacing/>
        <w:jc w:val="center"/>
        <w:rPr>
          <w:sz w:val="28"/>
          <w:szCs w:val="28"/>
        </w:rPr>
      </w:pPr>
      <w:r w:rsidRPr="00B5428E">
        <w:rPr>
          <w:b/>
          <w:noProof/>
          <w:sz w:val="28"/>
          <w:szCs w:val="28"/>
        </w:rPr>
        <w:t>Сафоновского района Смоленской области</w:t>
      </w:r>
      <w:r w:rsidRPr="00B5428E">
        <w:rPr>
          <w:sz w:val="28"/>
          <w:szCs w:val="28"/>
        </w:rPr>
        <w:t xml:space="preserve"> </w:t>
      </w:r>
    </w:p>
    <w:p w:rsidR="0010202F" w:rsidRPr="00B5428E" w:rsidRDefault="0010202F" w:rsidP="0010202F">
      <w:pPr>
        <w:contextualSpacing/>
        <w:jc w:val="center"/>
        <w:rPr>
          <w:b/>
          <w:sz w:val="28"/>
          <w:szCs w:val="28"/>
        </w:rPr>
      </w:pPr>
      <w:r w:rsidRPr="00B5428E"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10202F" w:rsidRPr="00B5428E" w:rsidTr="00802C02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0202F" w:rsidRPr="00B5428E" w:rsidRDefault="004D7069" w:rsidP="00802C0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18.08.</w:t>
            </w:r>
            <w:r w:rsidR="003475BB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202F" w:rsidRPr="00B5428E" w:rsidRDefault="0010202F" w:rsidP="00802C02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10202F" w:rsidRPr="00B5428E" w:rsidRDefault="0010202F" w:rsidP="003475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28E">
              <w:rPr>
                <w:b/>
                <w:sz w:val="28"/>
                <w:szCs w:val="28"/>
              </w:rPr>
              <w:t xml:space="preserve">№ </w:t>
            </w:r>
            <w:r w:rsidR="003475BB">
              <w:rPr>
                <w:b/>
                <w:sz w:val="28"/>
                <w:szCs w:val="28"/>
              </w:rPr>
              <w:t>1</w:t>
            </w:r>
          </w:p>
        </w:tc>
      </w:tr>
      <w:tr w:rsidR="0010202F" w:rsidRPr="00B5428E" w:rsidTr="00802C02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02F" w:rsidRPr="00B5428E" w:rsidRDefault="0010202F" w:rsidP="00802C0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5428E">
              <w:rPr>
                <w:sz w:val="28"/>
                <w:szCs w:val="28"/>
              </w:rPr>
              <w:t xml:space="preserve">с. </w:t>
            </w:r>
            <w:proofErr w:type="spellStart"/>
            <w:r w:rsidRPr="00B5428E"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10202F" w:rsidRDefault="0010202F" w:rsidP="0010202F">
      <w:pPr>
        <w:contextualSpacing/>
        <w:rPr>
          <w:noProof/>
          <w:sz w:val="28"/>
          <w:szCs w:val="28"/>
        </w:rPr>
      </w:pPr>
    </w:p>
    <w:p w:rsidR="00963D7E" w:rsidRPr="00B5428E" w:rsidRDefault="00963D7E" w:rsidP="0010202F">
      <w:pPr>
        <w:contextualSpacing/>
        <w:rPr>
          <w:noProof/>
          <w:sz w:val="28"/>
          <w:szCs w:val="28"/>
        </w:rPr>
      </w:pPr>
    </w:p>
    <w:p w:rsidR="00483EBC" w:rsidRPr="0010202F" w:rsidRDefault="0010202F" w:rsidP="0010202F">
      <w:pPr>
        <w:jc w:val="center"/>
        <w:rPr>
          <w:b/>
          <w:sz w:val="28"/>
          <w:szCs w:val="28"/>
        </w:rPr>
      </w:pPr>
      <w:r w:rsidRPr="0010202F">
        <w:rPr>
          <w:b/>
          <w:sz w:val="28"/>
          <w:szCs w:val="28"/>
        </w:rPr>
        <w:t>Об утверждении Положения о согласовании и утверждении уставов казачьих обществ, создаваемых (действующих) на территории Издешковского сельского поселения Сафоновского района Смоленской области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p w:rsidR="00963D7E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10202F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10202F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804808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10202F">
        <w:rPr>
          <w:rFonts w:ascii="Times New Roman" w:hAnsi="Times New Roman"/>
          <w:sz w:val="28"/>
          <w:szCs w:val="28"/>
        </w:rPr>
        <w:t xml:space="preserve"> 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1B441B" w:rsidRDefault="0010202F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BAA">
        <w:rPr>
          <w:rFonts w:ascii="Times New Roman" w:hAnsi="Times New Roman"/>
          <w:b/>
          <w:sz w:val="28"/>
          <w:szCs w:val="28"/>
        </w:rPr>
        <w:t>ПОСТАНОВЛЯ</w:t>
      </w:r>
      <w:r w:rsidR="003475BB">
        <w:rPr>
          <w:rFonts w:ascii="Times New Roman" w:hAnsi="Times New Roman"/>
          <w:b/>
          <w:sz w:val="28"/>
          <w:szCs w:val="28"/>
        </w:rPr>
        <w:t>Ю</w:t>
      </w:r>
      <w:r w:rsidRPr="00883BAA">
        <w:rPr>
          <w:rFonts w:ascii="Times New Roman" w:hAnsi="Times New Roman"/>
          <w:b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2B21CC" w:rsidRDefault="00442B10" w:rsidP="00106027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10202F">
        <w:rPr>
          <w:color w:val="000000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0202F" w:rsidP="003475BB">
      <w:pPr>
        <w:ind w:right="-108"/>
        <w:jc w:val="right"/>
        <w:rPr>
          <w:sz w:val="28"/>
          <w:szCs w:val="28"/>
        </w:rPr>
      </w:pPr>
      <w:r w:rsidRPr="00C665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Е.В. Триппель</w:t>
      </w: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10202F">
      <w:pPr>
        <w:rPr>
          <w:b/>
          <w:bCs/>
          <w:sz w:val="28"/>
          <w:szCs w:val="28"/>
        </w:rPr>
      </w:pPr>
    </w:p>
    <w:p w:rsidR="003475BB" w:rsidRDefault="003475B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3475BB" w:rsidRDefault="003475B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3475BB" w:rsidRDefault="003475BB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3475BB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10202F" w:rsidRPr="0010202F"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3475BB">
        <w:rPr>
          <w:color w:val="000000"/>
          <w:sz w:val="28"/>
          <w:szCs w:val="28"/>
        </w:rPr>
        <w:t xml:space="preserve"> </w:t>
      </w:r>
      <w:r w:rsidR="004D7069">
        <w:rPr>
          <w:color w:val="000000"/>
          <w:sz w:val="28"/>
          <w:szCs w:val="28"/>
        </w:rPr>
        <w:t>18.08.</w:t>
      </w:r>
      <w:r w:rsidR="003475BB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="00801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3475BB">
        <w:rPr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10202F" w:rsidRDefault="0010202F" w:rsidP="000C16C1">
      <w:pPr>
        <w:jc w:val="center"/>
        <w:rPr>
          <w:b/>
          <w:sz w:val="28"/>
          <w:szCs w:val="28"/>
        </w:rPr>
      </w:pPr>
      <w:r w:rsidRPr="0010202F">
        <w:rPr>
          <w:b/>
          <w:sz w:val="28"/>
          <w:szCs w:val="28"/>
        </w:rPr>
        <w:t xml:space="preserve">Издешковского сельского поселения </w:t>
      </w:r>
    </w:p>
    <w:p w:rsidR="000C16C1" w:rsidRPr="0010202F" w:rsidRDefault="0010202F" w:rsidP="0010202F">
      <w:pPr>
        <w:jc w:val="center"/>
        <w:rPr>
          <w:b/>
          <w:sz w:val="28"/>
          <w:szCs w:val="28"/>
        </w:rPr>
      </w:pPr>
      <w:r w:rsidRPr="0010202F">
        <w:rPr>
          <w:b/>
          <w:sz w:val="28"/>
          <w:szCs w:val="28"/>
        </w:rPr>
        <w:t>Сафоновского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10202F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10202F">
        <w:rPr>
          <w:sz w:val="28"/>
          <w:szCs w:val="28"/>
        </w:rPr>
        <w:t>Издешковского сельского поселения Сафоновского района Смоленской области</w:t>
      </w:r>
      <w:r w:rsidR="0010202F" w:rsidRPr="00B07FD9">
        <w:rPr>
          <w:sz w:val="28"/>
          <w:szCs w:val="28"/>
        </w:rPr>
        <w:t xml:space="preserve">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10202F" w:rsidRPr="0010202F" w:rsidRDefault="0010202F" w:rsidP="00102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 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804808">
        <w:rPr>
          <w:rFonts w:cs="Arial"/>
          <w:sz w:val="28"/>
          <w:szCs w:val="28"/>
        </w:rPr>
        <w:t>муниципального образования «</w:t>
      </w:r>
      <w:r>
        <w:rPr>
          <w:rFonts w:cs="Arial"/>
          <w:sz w:val="28"/>
          <w:szCs w:val="28"/>
        </w:rPr>
        <w:t>Сафоновск</w:t>
      </w:r>
      <w:r w:rsidR="00804808">
        <w:rPr>
          <w:rFonts w:cs="Arial"/>
          <w:sz w:val="28"/>
          <w:szCs w:val="28"/>
        </w:rPr>
        <w:t>ий</w:t>
      </w:r>
      <w:r>
        <w:rPr>
          <w:rFonts w:cs="Arial"/>
          <w:sz w:val="28"/>
          <w:szCs w:val="28"/>
        </w:rPr>
        <w:t xml:space="preserve"> район</w:t>
      </w:r>
      <w:r w:rsidR="00804808">
        <w:rPr>
          <w:rFonts w:cs="Arial"/>
          <w:sz w:val="28"/>
          <w:szCs w:val="28"/>
        </w:rPr>
        <w:t>»</w:t>
      </w:r>
      <w:r>
        <w:rPr>
          <w:rFonts w:cs="Arial"/>
          <w:sz w:val="28"/>
          <w:szCs w:val="28"/>
        </w:rPr>
        <w:t xml:space="preserve"> Смоленской области. </w:t>
      </w:r>
    </w:p>
    <w:p w:rsidR="00CB60B5" w:rsidRPr="005429B3" w:rsidRDefault="0010202F" w:rsidP="005429B3">
      <w:pP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5429B3">
        <w:rPr>
          <w:rFonts w:cs="Arial"/>
          <w:sz w:val="28"/>
          <w:szCs w:val="28"/>
        </w:rPr>
        <w:t>муниципального образования</w:t>
      </w:r>
      <w:r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429B3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E4" w:rsidRDefault="00B168E4">
      <w:r>
        <w:separator/>
      </w:r>
    </w:p>
  </w:endnote>
  <w:endnote w:type="continuationSeparator" w:id="1">
    <w:p w:rsidR="00B168E4" w:rsidRDefault="00B16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E4" w:rsidRDefault="00B168E4">
      <w:r>
        <w:separator/>
      </w:r>
    </w:p>
  </w:footnote>
  <w:footnote w:type="continuationSeparator" w:id="1">
    <w:p w:rsidR="00B168E4" w:rsidRDefault="00B16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2114E2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4D7069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D625B"/>
    <w:rsid w:val="000E1E23"/>
    <w:rsid w:val="000E79B2"/>
    <w:rsid w:val="000F4285"/>
    <w:rsid w:val="0010202F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4E2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475BB"/>
    <w:rsid w:val="0035418F"/>
    <w:rsid w:val="003563D4"/>
    <w:rsid w:val="0035727D"/>
    <w:rsid w:val="00363779"/>
    <w:rsid w:val="00364B00"/>
    <w:rsid w:val="00371635"/>
    <w:rsid w:val="0037498C"/>
    <w:rsid w:val="00380818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5FA2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D7069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29B3"/>
    <w:rsid w:val="005448B7"/>
    <w:rsid w:val="00563C4C"/>
    <w:rsid w:val="00564B44"/>
    <w:rsid w:val="00574B5B"/>
    <w:rsid w:val="00577217"/>
    <w:rsid w:val="00580B20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3BC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B4EF0"/>
    <w:rsid w:val="007C13BD"/>
    <w:rsid w:val="007C24B8"/>
    <w:rsid w:val="007C4B77"/>
    <w:rsid w:val="007E0A66"/>
    <w:rsid w:val="007E0B3C"/>
    <w:rsid w:val="007F27D3"/>
    <w:rsid w:val="008015EC"/>
    <w:rsid w:val="00803A12"/>
    <w:rsid w:val="00804808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63D7E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A768D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10202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1837</Words>
  <Characters>13965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администрация</cp:lastModifiedBy>
  <cp:revision>101</cp:revision>
  <cp:lastPrinted>2023-08-18T08:05:00Z</cp:lastPrinted>
  <dcterms:created xsi:type="dcterms:W3CDTF">2022-09-28T06:32:00Z</dcterms:created>
  <dcterms:modified xsi:type="dcterms:W3CDTF">2023-08-18T08:06:00Z</dcterms:modified>
</cp:coreProperties>
</file>