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AA" w:rsidRDefault="00883BAA" w:rsidP="00883BA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AA" w:rsidRDefault="00883BAA" w:rsidP="00883BAA">
      <w:pPr>
        <w:pStyle w:val="a6"/>
        <w:rPr>
          <w:sz w:val="28"/>
          <w:szCs w:val="28"/>
        </w:rPr>
      </w:pPr>
    </w:p>
    <w:p w:rsidR="00883BAA" w:rsidRDefault="00883BAA" w:rsidP="00883BA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883BAA" w:rsidRDefault="00883BAA" w:rsidP="00883BAA">
      <w:pPr>
        <w:pStyle w:val="a6"/>
        <w:jc w:val="center"/>
        <w:rPr>
          <w:sz w:val="28"/>
          <w:szCs w:val="28"/>
        </w:rPr>
      </w:pPr>
    </w:p>
    <w:p w:rsidR="00883BAA" w:rsidRDefault="00883BAA" w:rsidP="00883BA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3BAA" w:rsidRDefault="00883BAA" w:rsidP="00883BAA">
      <w:pPr>
        <w:pStyle w:val="a6"/>
        <w:rPr>
          <w:sz w:val="28"/>
          <w:szCs w:val="28"/>
        </w:rPr>
      </w:pPr>
    </w:p>
    <w:p w:rsidR="00883BAA" w:rsidRDefault="00883BAA" w:rsidP="00883BAA">
      <w:pPr>
        <w:pStyle w:val="a6"/>
        <w:rPr>
          <w:sz w:val="28"/>
          <w:szCs w:val="28"/>
        </w:rPr>
      </w:pPr>
    </w:p>
    <w:p w:rsidR="00883BAA" w:rsidRDefault="00883BAA" w:rsidP="00883BAA">
      <w:pPr>
        <w:pStyle w:val="1"/>
      </w:pPr>
      <w:r>
        <w:t xml:space="preserve">от  </w:t>
      </w:r>
      <w:r>
        <w:rPr>
          <w:u w:val="single"/>
        </w:rPr>
        <w:t xml:space="preserve">20.02.2019 </w:t>
      </w:r>
      <w:r>
        <w:t xml:space="preserve">  №  </w:t>
      </w:r>
      <w:r>
        <w:rPr>
          <w:u w:val="single"/>
        </w:rPr>
        <w:t>5</w:t>
      </w:r>
    </w:p>
    <w:p w:rsidR="00883BAA" w:rsidRDefault="00883BAA" w:rsidP="00883BAA">
      <w:pPr>
        <w:pStyle w:val="a6"/>
        <w:rPr>
          <w:sz w:val="28"/>
          <w:szCs w:val="28"/>
        </w:rPr>
      </w:pPr>
      <w:r>
        <w:rPr>
          <w:sz w:val="28"/>
          <w:szCs w:val="28"/>
        </w:rPr>
        <w:t>Об аннулировании адреса и присвоении нового</w:t>
      </w:r>
    </w:p>
    <w:p w:rsidR="00883BAA" w:rsidRDefault="00883BAA" w:rsidP="00883BA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адреса Административному зданию (нежилому, 2-этажному)</w:t>
      </w:r>
    </w:p>
    <w:p w:rsidR="00883BAA" w:rsidRDefault="00883BAA" w:rsidP="00883BAA">
      <w:pPr>
        <w:pStyle w:val="a6"/>
        <w:rPr>
          <w:sz w:val="28"/>
          <w:szCs w:val="28"/>
        </w:rPr>
      </w:pPr>
    </w:p>
    <w:p w:rsidR="00883BAA" w:rsidRDefault="00883BAA" w:rsidP="00883BAA">
      <w:pPr>
        <w:pStyle w:val="a3"/>
        <w:widowControl/>
        <w:autoSpaceDE/>
        <w:adjustRightInd/>
        <w:spacing w:after="0" w:line="240" w:lineRule="auto"/>
        <w:ind w:right="0" w:firstLine="284"/>
      </w:pPr>
      <w:r>
        <w:t xml:space="preserve">    В связи с приведением в соответствие документов на Административное здание (нежилое, 2-этажное), руководствуясь постановлением Правительства Российской Федерации № 1221 от 19.11.2014 «Об утверждении правил присвоения, изменения и аннулирования адресов», постановлением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15.05.2015 №523 «Об утверждении Правил присвоения, изменения и </w:t>
      </w:r>
      <w:proofErr w:type="gramStart"/>
      <w:r>
        <w:t>аннулирования адресов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 постановлением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28.08.2017 № 1071 «Об утверждении реестра названий улиц г. Сафоново Смоленской области», реестра названий населенных пунктов и улиц сельских поселений, территории которых входят в состав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области», Уставом муниципального образования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области, Администрация</w:t>
      </w:r>
      <w:proofErr w:type="gramEnd"/>
      <w:r>
        <w:t xml:space="preserve"> </w:t>
      </w:r>
      <w:proofErr w:type="spellStart"/>
      <w:proofErr w:type="gramStart"/>
      <w:r>
        <w:t>Издешковского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</w:t>
      </w:r>
      <w:proofErr w:type="gramEnd"/>
    </w:p>
    <w:p w:rsidR="00883BAA" w:rsidRDefault="00883BAA" w:rsidP="00883BAA">
      <w:pPr>
        <w:pStyle w:val="a3"/>
        <w:widowControl/>
        <w:autoSpaceDE/>
        <w:adjustRightInd/>
        <w:spacing w:after="0" w:line="240" w:lineRule="auto"/>
        <w:ind w:right="0" w:firstLine="284"/>
      </w:pPr>
    </w:p>
    <w:p w:rsidR="00883BAA" w:rsidRPr="00883BAA" w:rsidRDefault="00883BAA" w:rsidP="00883BAA">
      <w:pPr>
        <w:spacing w:line="21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83B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3BAA" w:rsidRDefault="00883BAA" w:rsidP="00883BAA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Аннулировать адрес Административного здания (нежилого, 2-этажного) с условным номером 67:01\03:2000:1а:0290,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Чернышевского в связи с присвоением нового адреса.</w:t>
      </w:r>
    </w:p>
    <w:p w:rsidR="00883BAA" w:rsidRDefault="00883BAA" w:rsidP="00883BAA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Присвоить указанному в пункте 1 зданию (нежилому, 2-этажному) следующий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Чернышевского, д. 4. </w:t>
      </w:r>
      <w:proofErr w:type="gramEnd"/>
    </w:p>
    <w:p w:rsidR="00883BAA" w:rsidRDefault="00883BAA" w:rsidP="00883BAA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Соответствующим организациям внести необходимые изменения в техническую документацию вышеуказанного здания.</w:t>
      </w:r>
    </w:p>
    <w:p w:rsidR="00883BAA" w:rsidRDefault="00883BAA" w:rsidP="00883BAA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AA" w:rsidRDefault="00883BAA" w:rsidP="00883BAA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3BAA" w:rsidRDefault="00883BAA" w:rsidP="00883BAA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83BAA" w:rsidRDefault="00883BAA" w:rsidP="00883B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9F78BF" w:rsidRDefault="00883BAA"/>
    <w:sectPr w:rsidR="009F78BF" w:rsidSect="00883BA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BAA"/>
    <w:rsid w:val="00210A3D"/>
    <w:rsid w:val="00883BAA"/>
    <w:rsid w:val="00A649F3"/>
    <w:rsid w:val="00C0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BAA"/>
    <w:pPr>
      <w:widowControl w:val="0"/>
      <w:autoSpaceDE w:val="0"/>
      <w:autoSpaceDN w:val="0"/>
      <w:adjustRightInd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83B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locked/>
    <w:rsid w:val="00883BA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88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83BAA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2019-02-20T09:15:00Z</cp:lastPrinted>
  <dcterms:created xsi:type="dcterms:W3CDTF">2019-02-20T09:07:00Z</dcterms:created>
  <dcterms:modified xsi:type="dcterms:W3CDTF">2019-02-20T09:16:00Z</dcterms:modified>
</cp:coreProperties>
</file>