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41" w:rsidRDefault="003A4941" w:rsidP="003A49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79145" cy="80327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41" w:rsidRDefault="003A4941" w:rsidP="003A4941">
      <w:pPr>
        <w:pStyle w:val="a7"/>
        <w:rPr>
          <w:sz w:val="28"/>
          <w:szCs w:val="28"/>
        </w:rPr>
      </w:pPr>
    </w:p>
    <w:p w:rsidR="003A4941" w:rsidRDefault="003A4941" w:rsidP="003A494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ИЗДЕШКОВСКОГО СЕЛЬСКОГО ПОСЕЛЕНИЯ</w:t>
      </w:r>
    </w:p>
    <w:p w:rsidR="003A4941" w:rsidRDefault="003A4941" w:rsidP="003A494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3A4941" w:rsidRDefault="003A4941" w:rsidP="003A4941">
      <w:pPr>
        <w:pStyle w:val="a7"/>
        <w:jc w:val="center"/>
        <w:rPr>
          <w:sz w:val="28"/>
          <w:szCs w:val="28"/>
        </w:rPr>
      </w:pPr>
    </w:p>
    <w:p w:rsidR="003A4941" w:rsidRDefault="003A4941" w:rsidP="003A494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4941" w:rsidRDefault="003A4941" w:rsidP="003A4941">
      <w:pPr>
        <w:pStyle w:val="a7"/>
        <w:jc w:val="both"/>
        <w:rPr>
          <w:sz w:val="28"/>
          <w:szCs w:val="28"/>
        </w:rPr>
      </w:pPr>
    </w:p>
    <w:p w:rsidR="003A4941" w:rsidRDefault="003A4941" w:rsidP="003A4941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01.11.2018 г. </w:t>
      </w:r>
      <w:r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  <w:u w:val="single"/>
        </w:rPr>
        <w:t>11</w:t>
      </w:r>
    </w:p>
    <w:p w:rsidR="003A4941" w:rsidRDefault="003A4941" w:rsidP="003A4941">
      <w:pPr>
        <w:spacing w:after="0"/>
        <w:ind w:right="5527"/>
        <w:jc w:val="both"/>
        <w:rPr>
          <w:rFonts w:ascii="Times New Roman" w:hAnsi="Times New Roman"/>
          <w:sz w:val="28"/>
          <w:szCs w:val="28"/>
        </w:rPr>
      </w:pPr>
    </w:p>
    <w:p w:rsidR="003A4941" w:rsidRDefault="003A4941" w:rsidP="003A4941">
      <w:pPr>
        <w:spacing w:after="0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налоге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A4941" w:rsidRPr="00BC2094" w:rsidRDefault="003A4941" w:rsidP="003A49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4941" w:rsidRDefault="003A4941" w:rsidP="003A49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094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BC2094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3A4941" w:rsidRDefault="003A4941" w:rsidP="003A49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941" w:rsidRPr="00681A03" w:rsidRDefault="003A4941" w:rsidP="003A49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3A4941" w:rsidRDefault="003A4941" w:rsidP="003A49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A73F7">
        <w:rPr>
          <w:rFonts w:ascii="Times New Roman" w:hAnsi="Times New Roman"/>
          <w:sz w:val="28"/>
          <w:szCs w:val="28"/>
        </w:rPr>
        <w:t xml:space="preserve">Установить и ввести в действие с 1 января 2019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7A73F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7A73F7">
        <w:rPr>
          <w:rFonts w:ascii="Times New Roman" w:hAnsi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3A4941" w:rsidRDefault="003A4941" w:rsidP="003A49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7A73F7">
        <w:rPr>
          <w:rFonts w:ascii="Times New Roman" w:hAnsi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7A73F7">
        <w:rPr>
          <w:rFonts w:ascii="Times New Roman" w:hAnsi="Times New Roman"/>
          <w:sz w:val="28"/>
          <w:szCs w:val="28"/>
        </w:rPr>
        <w:t xml:space="preserve"> года, являющегося налоговым периодом в соответствии со статьей 403 Налогового кодекса Российской Федерации.</w:t>
      </w:r>
    </w:p>
    <w:p w:rsidR="003A4941" w:rsidRPr="007A73F7" w:rsidRDefault="003A4941" w:rsidP="003A494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7A73F7">
        <w:rPr>
          <w:rFonts w:ascii="Times New Roman" w:hAnsi="Times New Roman"/>
          <w:sz w:val="28"/>
          <w:szCs w:val="28"/>
        </w:rPr>
        <w:t>Установить налоговые ставки по налогу в следующих размерах:</w:t>
      </w:r>
    </w:p>
    <w:p w:rsidR="003A4941" w:rsidRPr="00060273" w:rsidRDefault="003A4941" w:rsidP="003A4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</w:t>
      </w:r>
      <w:r w:rsidRPr="00060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процента в отношении:</w:t>
      </w:r>
    </w:p>
    <w:p w:rsidR="003A4941" w:rsidRPr="00060273" w:rsidRDefault="003A4941" w:rsidP="003A4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жилых домов, квартир, комнат;</w:t>
      </w:r>
    </w:p>
    <w:p w:rsidR="003A4941" w:rsidRPr="00060273" w:rsidRDefault="003A4941" w:rsidP="003A4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3A4941" w:rsidRPr="00060273" w:rsidRDefault="003A4941" w:rsidP="003A4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3A4941" w:rsidRPr="00060273" w:rsidRDefault="003A4941" w:rsidP="003A4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FA8">
        <w:rPr>
          <w:rFonts w:ascii="Times New Roman" w:hAnsi="Times New Roman"/>
          <w:sz w:val="28"/>
          <w:szCs w:val="28"/>
        </w:rPr>
        <w:lastRenderedPageBreak/>
        <w:t xml:space="preserve">- гаражей и </w:t>
      </w:r>
      <w:proofErr w:type="spellStart"/>
      <w:r w:rsidRPr="00265FA8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265FA8"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3A4941" w:rsidRPr="00060273" w:rsidRDefault="003A4941" w:rsidP="003A4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/>
          <w:sz w:val="28"/>
          <w:szCs w:val="28"/>
        </w:rPr>
        <w:t>ального жилищного строительства;</w:t>
      </w:r>
    </w:p>
    <w:p w:rsidR="003A4941" w:rsidRPr="00060273" w:rsidRDefault="003A4941" w:rsidP="003A4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2) 2 процента в отношении:</w:t>
      </w:r>
    </w:p>
    <w:p w:rsidR="003A4941" w:rsidRPr="00060273" w:rsidRDefault="003A4941" w:rsidP="003A4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A4941" w:rsidRPr="00060273" w:rsidRDefault="003A4941" w:rsidP="003A4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/>
          <w:sz w:val="28"/>
          <w:szCs w:val="28"/>
        </w:rPr>
        <w:t xml:space="preserve"> превышает 300 миллионов рублей;</w:t>
      </w:r>
    </w:p>
    <w:p w:rsidR="003A4941" w:rsidRDefault="003A4941" w:rsidP="003A4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3A4941" w:rsidRPr="00D33A6F" w:rsidRDefault="003A4941" w:rsidP="003A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4. </w:t>
      </w:r>
      <w:r w:rsidRPr="00D33A6F">
        <w:rPr>
          <w:rFonts w:ascii="Times New Roman" w:hAnsi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D33A6F">
        <w:rPr>
          <w:rFonts w:ascii="Times New Roman" w:hAnsi="Times New Roman"/>
          <w:sz w:val="28"/>
          <w:szCs w:val="28"/>
        </w:rPr>
        <w:t xml:space="preserve"> района См</w:t>
      </w:r>
      <w:r>
        <w:rPr>
          <w:rFonts w:ascii="Times New Roman" w:hAnsi="Times New Roman"/>
          <w:sz w:val="28"/>
          <w:szCs w:val="28"/>
        </w:rPr>
        <w:t>оленской области в полном объёме</w:t>
      </w:r>
      <w:r w:rsidRPr="00D33A6F">
        <w:rPr>
          <w:rFonts w:ascii="Times New Roman" w:hAnsi="Times New Roman"/>
          <w:sz w:val="28"/>
          <w:szCs w:val="28"/>
        </w:rPr>
        <w:t>.</w:t>
      </w:r>
    </w:p>
    <w:p w:rsidR="003A4941" w:rsidRPr="00057AFD" w:rsidRDefault="003A4941" w:rsidP="003A49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AFD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Сафоновская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3A4941" w:rsidRPr="0097451C" w:rsidRDefault="003A4941" w:rsidP="003A4941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7AFD">
        <w:rPr>
          <w:rFonts w:ascii="Times New Roman" w:hAnsi="Times New Roman"/>
          <w:sz w:val="28"/>
          <w:szCs w:val="28"/>
        </w:rPr>
        <w:t xml:space="preserve">. </w:t>
      </w:r>
      <w:r w:rsidRPr="00CB6450">
        <w:rPr>
          <w:rFonts w:ascii="Times New Roman" w:hAnsi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3A4941" w:rsidRDefault="003A4941" w:rsidP="003A4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941" w:rsidRDefault="003A4941" w:rsidP="003A4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A4941" w:rsidRDefault="003A4941" w:rsidP="003A49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A4941" w:rsidRPr="00030AAD" w:rsidRDefault="003A4941" w:rsidP="003A49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Н.В.Ладина</w:t>
      </w:r>
      <w:proofErr w:type="spellEnd"/>
    </w:p>
    <w:p w:rsidR="009F78BF" w:rsidRDefault="003A4941"/>
    <w:sectPr w:rsidR="009F78BF" w:rsidSect="007D7209">
      <w:headerReference w:type="default" r:id="rId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09" w:rsidRDefault="003A494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D7209" w:rsidRDefault="003A49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41"/>
    <w:rsid w:val="00210A3D"/>
    <w:rsid w:val="00287D4F"/>
    <w:rsid w:val="003A4941"/>
    <w:rsid w:val="00A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941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7"/>
    <w:uiPriority w:val="1"/>
    <w:locked/>
    <w:rsid w:val="003A4941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3A49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2018-11-02T08:19:00Z</dcterms:created>
  <dcterms:modified xsi:type="dcterms:W3CDTF">2018-11-02T08:23:00Z</dcterms:modified>
</cp:coreProperties>
</file>