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6" w:rsidRDefault="00914A56" w:rsidP="00914A56">
      <w:pPr>
        <w:ind w:left="-709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56" w:rsidRPr="00914A56" w:rsidRDefault="00914A56" w:rsidP="00914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56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</w:t>
      </w:r>
    </w:p>
    <w:p w:rsidR="00914A56" w:rsidRPr="00914A56" w:rsidRDefault="00914A56" w:rsidP="00914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56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914A56" w:rsidRDefault="00914A56" w:rsidP="00914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4A56" w:rsidRPr="00BF27F1" w:rsidRDefault="00914A56" w:rsidP="00914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A56" w:rsidRDefault="00914A56" w:rsidP="00914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4A56" w:rsidRPr="00914A56" w:rsidRDefault="00914A56" w:rsidP="00914A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01.08.2013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</w:p>
    <w:tbl>
      <w:tblPr>
        <w:tblW w:w="0" w:type="auto"/>
        <w:tblLook w:val="04A0"/>
      </w:tblPr>
      <w:tblGrid>
        <w:gridCol w:w="6771"/>
        <w:gridCol w:w="3650"/>
      </w:tblGrid>
      <w:tr w:rsidR="00914A56" w:rsidRPr="00880AFF" w:rsidTr="00D026B0">
        <w:tc>
          <w:tcPr>
            <w:tcW w:w="6771" w:type="dxa"/>
          </w:tcPr>
          <w:p w:rsidR="00914A56" w:rsidRPr="00880AFF" w:rsidRDefault="00914A56" w:rsidP="00914A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утверждении Положения </w:t>
            </w:r>
            <w:r w:rsidRPr="00880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порядке подготовки документации </w:t>
            </w:r>
            <w:r w:rsidRPr="00880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планировк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 территории</w:t>
            </w:r>
            <w:r w:rsidRPr="00880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80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80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Сафоновского</w:t>
            </w:r>
            <w:proofErr w:type="spellEnd"/>
            <w:r w:rsidRPr="00880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Смоленской области Смоленской области </w:t>
            </w:r>
          </w:p>
        </w:tc>
        <w:tc>
          <w:tcPr>
            <w:tcW w:w="3650" w:type="dxa"/>
          </w:tcPr>
          <w:p w:rsidR="00914A56" w:rsidRPr="00880AFF" w:rsidRDefault="00914A56" w:rsidP="00D026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4A56" w:rsidRPr="00880AFF" w:rsidRDefault="00914A56" w:rsidP="00914A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DF61C9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</w:t>
      </w:r>
      <w:hyperlink r:id="rId5" w:history="1">
        <w:r w:rsidRPr="00DF61C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руководствуясь </w:t>
      </w:r>
      <w:hyperlink r:id="rId6" w:history="1">
        <w:r w:rsidRPr="00DF61C9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целях обеспечения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на территории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Администрация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proofErr w:type="gram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914A56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DF61C9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F61C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14A56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DF61C9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w:anchor="Par27" w:history="1">
        <w:r w:rsidRPr="00DF61C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1C9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подготовки документации по планировке территории</w:t>
      </w:r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914A56" w:rsidRPr="00E712F6" w:rsidRDefault="00914A56" w:rsidP="00914A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Настоящее постановление разместить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опубликовать в газете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правда». </w:t>
      </w:r>
    </w:p>
    <w:p w:rsidR="00914A56" w:rsidRPr="00E712F6" w:rsidRDefault="00914A56" w:rsidP="00914A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E712F6" w:rsidRDefault="00914A56" w:rsidP="00914A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361C56" w:rsidRDefault="00914A56" w:rsidP="00914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C5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4A56" w:rsidRPr="00361C56" w:rsidRDefault="00914A56" w:rsidP="00914A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1C56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361C5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14A56" w:rsidRPr="00361C56" w:rsidRDefault="00914A56" w:rsidP="00914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C5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61C5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6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56" w:rsidRPr="00361C56" w:rsidRDefault="00914A56" w:rsidP="00914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C56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                                  Н.В. </w:t>
      </w:r>
      <w:proofErr w:type="spellStart"/>
      <w:r w:rsidRPr="00361C56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914A56" w:rsidRDefault="00914A56" w:rsidP="0091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A56" w:rsidRPr="00880AFF" w:rsidRDefault="00914A56" w:rsidP="00914A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14A56" w:rsidRPr="00880AFF" w:rsidTr="00D026B0">
        <w:tc>
          <w:tcPr>
            <w:tcW w:w="5210" w:type="dxa"/>
          </w:tcPr>
          <w:p w:rsidR="00914A56" w:rsidRPr="00880AFF" w:rsidRDefault="00914A56" w:rsidP="00D026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914A56" w:rsidRDefault="00914A56" w:rsidP="00D0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14A56" w:rsidRPr="00802489" w:rsidRDefault="00914A56" w:rsidP="00D0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1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73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Сафоновского</w:t>
            </w:r>
            <w:proofErr w:type="spellEnd"/>
            <w:r w:rsidRPr="0073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  <w:p w:rsidR="00914A56" w:rsidRPr="00914A56" w:rsidRDefault="00914A56" w:rsidP="00D026B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01.08.2013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</w:t>
            </w:r>
          </w:p>
        </w:tc>
      </w:tr>
    </w:tbl>
    <w:p w:rsidR="00914A56" w:rsidRPr="00880AFF" w:rsidRDefault="00914A56" w:rsidP="00914A5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802489" w:rsidRDefault="00914A56" w:rsidP="00914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2489">
        <w:rPr>
          <w:rFonts w:ascii="Times New Roman" w:hAnsi="Times New Roman" w:cs="Times New Roman"/>
          <w:sz w:val="28"/>
          <w:szCs w:val="28"/>
        </w:rPr>
        <w:t>ПОЛОЖЕНИЕ</w:t>
      </w:r>
    </w:p>
    <w:p w:rsidR="00914A56" w:rsidRPr="00802489" w:rsidRDefault="00914A56" w:rsidP="00914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2489">
        <w:rPr>
          <w:rFonts w:ascii="Times New Roman" w:hAnsi="Times New Roman" w:cs="Times New Roman"/>
          <w:sz w:val="28"/>
          <w:szCs w:val="28"/>
        </w:rPr>
        <w:t>о порядке подготовки документации по планировке территории</w:t>
      </w:r>
    </w:p>
    <w:p w:rsidR="00914A56" w:rsidRPr="00802489" w:rsidRDefault="00914A56" w:rsidP="00914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DF61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DF61C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0248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14A56" w:rsidRPr="006E5ADA" w:rsidRDefault="00914A56" w:rsidP="00914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A56" w:rsidRPr="006E5ADA" w:rsidRDefault="00914A56" w:rsidP="00914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5A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ADA">
        <w:rPr>
          <w:rFonts w:ascii="Times New Roman" w:hAnsi="Times New Roman" w:cs="Times New Roman"/>
          <w:sz w:val="28"/>
          <w:szCs w:val="28"/>
        </w:rPr>
        <w:t xml:space="preserve">       Настоящее Положение устанавливает: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sz w:val="28"/>
          <w:szCs w:val="28"/>
        </w:rPr>
        <w:t>- состав и содержание проекта планировки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проект планировки территории), подготовка которого осуществляется на основании документов территориального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документов градостроительного зонирования, в котором устанавливаются территориальные зоны, градостроительные регламенты;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sz w:val="28"/>
          <w:szCs w:val="28"/>
        </w:rPr>
        <w:t>- порядок подготовки и утверждения документации по планировке территории, который осуществляется на основании решения органа местного самоуправления (согл</w:t>
      </w:r>
      <w:r>
        <w:rPr>
          <w:rFonts w:ascii="Times New Roman" w:hAnsi="Times New Roman" w:cs="Times New Roman"/>
          <w:sz w:val="28"/>
          <w:szCs w:val="28"/>
        </w:rPr>
        <w:t xml:space="preserve">асно Уставу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5ADA">
        <w:rPr>
          <w:rFonts w:ascii="Times New Roman" w:hAnsi="Times New Roman" w:cs="Times New Roman"/>
          <w:sz w:val="28"/>
          <w:szCs w:val="28"/>
        </w:rPr>
        <w:t xml:space="preserve"> по его и на основании предложений физических или юридических лиц о подготовке документации по планировке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A56" w:rsidRPr="006E5ADA" w:rsidRDefault="00914A56" w:rsidP="00914A5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5ADA">
        <w:rPr>
          <w:rFonts w:ascii="Times New Roman" w:hAnsi="Times New Roman" w:cs="Times New Roman"/>
          <w:color w:val="000000"/>
          <w:sz w:val="28"/>
          <w:szCs w:val="28"/>
        </w:rPr>
        <w:t>2. Состав проекта планировки территории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2.1. Проект планировки территории состоит из основной части, которая подлежит утверждению, и материалов по его обоснованию.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2.2. Основная часть проекта планировки территории включает в себя чертеж (чертежи) планировки территории и положения о размещении объектов капитального строительства и характеристиках планируемого развития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2.3.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2.4. Для территорий, сложных в градостроительном отношении, заданием на подготовку документации по планировке территории может быть предусмотрено выполнение в составе проекта планировки территории эскиза застройки, макетов планировки и застройки в объеме и масштабе, установленных заданием на подготовку документации по планировке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2.5. В случае если в ходе подготовки проекта планировки территории будет выявлена необходимость внесения изменений в </w:t>
      </w:r>
      <w:hyperlink r:id="rId7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состав проекта планировки территории включаются материалы с предложениями о внесении таких изменений в соответствии с Градостроительным </w:t>
      </w:r>
      <w:hyperlink r:id="rId8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иными нормативными актами.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6E5ADA" w:rsidRDefault="00914A56" w:rsidP="00914A5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5ADA">
        <w:rPr>
          <w:rFonts w:ascii="Times New Roman" w:hAnsi="Times New Roman" w:cs="Times New Roman"/>
          <w:color w:val="000000"/>
          <w:sz w:val="28"/>
          <w:szCs w:val="28"/>
        </w:rPr>
        <w:t>3. Содержание основной части проекта планировки территории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Основная часть проекта планировки территории включает в себя: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1) чертеж (чертежи) планировки территории, на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отображаются: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а) красные линии;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линии, обозначающие дороги, улицы, проезды, линии связи, объекты инженерной и транспортной инфраструктур;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г) элементы сохраняемой застройки всех видов;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>) сохраняемые участки природного ландшафта;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е) проектные предложения по проектируемым красным линиям, линиям отступа от красных линий в целях определения места допустимого размещения зданий, строений, сооружений, линиям регулирования застройки, по другим линиям градостроительного регулирования;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ж) проектные предложения по функциональному использованию территории с выделением зеленых насаждений и элементов благоустройства;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>) проектные предложения по архитектурно-планировочному и объемно-пространственному решению застройки;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и) проектные предложения по развитию улично-дорожной сети, транспортных сооружений, сооружений и коммуникаций инженерного оборудования;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к) проектные предложения по границам территорий по формам собственности;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л) границы проектируемых и сохраняемых земельных участков - в случае разработки проекта межевания территорий в составе проекта планировки;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м) зоны первоочередного инвестиционного развития;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о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6E5ADA" w:rsidRDefault="00914A56" w:rsidP="00914A5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5ADA">
        <w:rPr>
          <w:rFonts w:ascii="Times New Roman" w:hAnsi="Times New Roman" w:cs="Times New Roman"/>
          <w:color w:val="000000"/>
          <w:sz w:val="28"/>
          <w:szCs w:val="28"/>
        </w:rPr>
        <w:t>4. Содержание материалов по обоснованию</w:t>
      </w:r>
    </w:p>
    <w:p w:rsidR="00914A56" w:rsidRPr="006E5ADA" w:rsidRDefault="00914A56" w:rsidP="00914A5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5ADA">
        <w:rPr>
          <w:rFonts w:ascii="Times New Roman" w:hAnsi="Times New Roman" w:cs="Times New Roman"/>
          <w:color w:val="000000"/>
          <w:sz w:val="28"/>
          <w:szCs w:val="28"/>
        </w:rPr>
        <w:t>проекта планировки территории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4.1. Материалы по обоснованию проекта планировки территории в графической форме должны содержать: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1) схему расположения элементов планировочной структуры, которая включает в себя: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а) границы проектируемой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зоны различного функционального назначения согласно соответствующей документации территориального планирования;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в) основные планировочные и транспортно-коммуникационные связи;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2) схему использования территории в период подготовки проекта планировки территории, которая включает в себя: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а) существующую застройку с характеристикой зданий и сооружений по назначению, этажности и капитальности;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границы землевладений и землепользований;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в) планировочные ограничения, границы охраняемых территорий;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г) источники загрязнения среды и санитарно-защитные зоны;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>) улично-дорожную сеть;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е) транспортные сооружения;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ж) сооружения и коммуникации инженерной инфраструктуры;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>) границы территорий по формам собственности;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и) границы отвода участков под все виды строительства и благоустройства;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к) действующие и проектируемые красные линии, линии регулирования застройки;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3) схему организации улично-дорожной сети и схему движения транспорта на соответствующей территории, которые включают в себя: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а) классификацию дорог и улиц;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организацию движения транспорта на сложных транспортных узлах с пересечением движения на разных уровнях;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в) хозяйственные проезды и скотопрогоны;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г) сооружения и устройства для хранения и обслуживания транспортных средств, в том числе подземные;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>) остановочные пункты всех видов общественного транспорта;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е) транспортные сооружения (эстакады, путепроводы, мосты, тоннели, пешеходные переходы);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ж) основные пути пешеходного движения;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4) схему границ территорий объектов культурного наследия, а также иных зон с особыми условиями использования территорий,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а) памятники истории и культуры, историко-культурные комплексы и заповедные зоны;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зоны особо охраняемых природных территорий;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в) границы охранных зон, в пределах которых запрещается или ограничивается градостроительная, хозяйственная и иная деятельность, причиняющая вред объектам культурного наследия, особо охраняемым природным территориям или ухудшающая их состояние и нарушающая их целостность и сохранность;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г) санитарно-защитные зоны;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зоны и прибрежные защитные полосы;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е) зоны санитарной охраны источников водоснабжения;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ж) зоны залегания полезных ископаемых;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>) территории, подверженные воздействию чрезвычайных ситуаций природного и техногенного характера;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и) иные зоны с особыми условиями использования территорий, установленные в соответствии с законодательством Российской Федерации и Смоленской области;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5) схему вертикальной планировки и инженерной подготовки территории, которая включает в себя: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а) вертикальную планировку территории (существующие и проектные отметки по осям проезжих частей в местах пересечения улиц и проездов и в местах перелома продольного профиля, проектные продольные уклоны);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проектируемые мероприятия по инженерной подготовке территории (организацию отвода поверхностных вод), сооружения инженерной защиты территории от воздействия чрезвычайных ситуаций природного и техногенного характера;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6) схему размещения инженерных сетей и сооружений,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а) существующие сохраняемые, реконструируемые, ликвидируемые и проектируемые трассы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внемикрорайонных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сетей и сооружений водопровода, канализации, теплоснабжения, газоснабжения, электроснабжения, телевидения, радио- и телефонной связи, места присоединения этих сетей к городским магистральным линиям и сооружениям;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размещение пунктов управления системами инженерного оборудования;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в) существующие и проектируемые крупные подземные сооружения.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4.2. Пояснительная записка к материалам по обоснованию проекта планировки территории должна содержать: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1) описание и обоснование положений, касающихся: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а)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б)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2) данные об эколого-градостроительной ситуации и природно-климатических условиях, использовании территории, о состоянии фонда жилых и общественных зданий, памятников истории и культуры, инженерной и транспортной инфраструктур, благоустройстве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3) обоснование проектных архитектурно-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планировочных решений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инженерной и транспортной инфраструктур;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4) предложения по организации социального и культурно-бытового обслуживания населения;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5) предложения по разграничению территории по формам собственности;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6) предложения по установлению зон охраны памятников истории и культуры;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7) предложения по последовательности осуществления мероприятий, предусмотренных проектом;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8) основные технико-экономические показатели.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6E5ADA" w:rsidRDefault="00914A56" w:rsidP="00914A5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 Порядок подготовки документации по планировке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либо на основании 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физических или юридических лиц</w:t>
      </w:r>
    </w:p>
    <w:p w:rsidR="00914A56" w:rsidRPr="006E5ADA" w:rsidRDefault="00914A56" w:rsidP="00914A5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2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5.1.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по тексту - органы местного самоуправления) обеспечивает подготовку документации по планировке территории на основании документов территориального планиров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документов градостроительного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зонирования (</w:t>
      </w:r>
      <w:hyperlink r:id="rId9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застройки) (далее - документация по планировке территории).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5.2. Решение о подготовке документации по планировке территории принимается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по своей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подлежит опубликованию в </w:t>
      </w:r>
      <w:hyperlink r:id="rId10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>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Администрации муниципального образования «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 В решении указывается срок подготовки документации по планировке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5.3.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порядке, сроках подготовки и содержании документации по планировке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осуществляет проверку документации по планировке территории на соответствие требованиям, установленным документами территориального планирования, правилами землепользования и застройки, в соответствии с требованиями технических регламентов,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особыми условиями использования территорий.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орган местного самоуправления в течение месяца принимает соответствующее решение о направлении документации по планировке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тории Главе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об отклонении такой документации и о направлении ее на доработку.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5.5.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5.6. Порядок организации и проведения публичных слушаний по проекту планировки территории и проекту межевания территории определяется нормативными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указанной территории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5.9.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5.10. Результаты публичных слушаний по проекту планировки территории и проекту межевания территории подлежат опубликованию в </w:t>
      </w:r>
      <w:hyperlink r:id="rId11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>, установленном для официального опубликования муниципальных правовых актов, иной официальной информации, и размещаются на официальном сайте муниципального образования «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5.11. Срок проведения публичных слушаний со дня оповещения жителей о времени и месте их проведения до дня опубликования результатов публичных слушаний определяется Положением о публичных слушаниях и не может быть менее одного месяца и более трех месяцев.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5.12. Орган местного самоуправления направляет соответствен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Главе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подготовленную документацию по планировке территории, протокол публичных слушаний по проекту планировки территории и проекту межевания территории, информацию о результатах публичных слушаний не позднее чем через пятнадцать дней со дня проведения публичных слушаний.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с учетом протокола публичных слушаний по проекту планировки территории и проекту межевания территории, результатов публичных слушаний в десятидневный срок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протокола и заключения.</w:t>
      </w:r>
      <w:proofErr w:type="gramEnd"/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5.14. Утвержденная документация по планировке территории (проекты планировки территории и проекты межевания территории) подлежит опубликованию в </w:t>
      </w:r>
      <w:hyperlink r:id="rId12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bookmarkStart w:id="1" w:name="Par140"/>
      <w:bookmarkEnd w:id="1"/>
      <w:r w:rsidRPr="006E5AD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5.15.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На основании документации по планировке территории,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Главой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по предложе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нию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нской области Совет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вправе вносить изменения в </w:t>
      </w:r>
      <w:hyperlink r:id="rId13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  <w:proofErr w:type="gramEnd"/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5.16.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участка, проведение процедур, предусмотренных </w:t>
      </w:r>
      <w:hyperlink w:anchor="Par124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пунктами 5.1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0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5.15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не требуется. Уполномоченный орган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его. Орган местного самоуправления предоставляет заявителю градостроительный план земельного участка без взимания платы.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5.17.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лица, границы и размер земельного участка определяются с учетом требований </w:t>
      </w:r>
      <w:hyperlink r:id="rId14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градостроительного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5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земельного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законодательства. Границы земельного участка устанавливаются с учетом красных линий, границ смежных земельных участков (при их наличии), естественных границ земельного участка.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5.18. Задание на подготовку документации по планировке территории в соответствии с принятым решением разрабатывается и утверждается Уполномоченным органом в сфере градостроительной деятельности.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5.19. В задании на подготовку документации по планировке территории указываются: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1) основания для разработки задания;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2) наименование объекта (объектов) капитального строительства, для размещения которого подготавливается документация по планировке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3) документы территориального планирова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документы градостроительного зонирования (</w:t>
      </w:r>
      <w:hyperlink r:id="rId16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застройки), которыми предусмотрено размещение объекта (объектов) капитального строительства;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4) виды подготавливаемой документации по планировке территории (проект планировки территории, проект межевания территории, градостроительный план земельного участка);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5) требования к содержанию и форме подготавливаемой документации по планировке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6) последовательность и сроки выполнения работ по подготовке документации по планировке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7) требования к формату предоставления документации по планировке территории на электронных носителях;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8) требования к количеству предоставляемых экземпляров подготавливаемой документации по планировке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9) основные исходные данные для подготовки документации по планировке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10) исходные данные для подготовки документации по планировке территории;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11) источники исходных данных для подготовки документации по планировке территории - организации, предоставляющие исходные данные исполнителю работ по подготовке документации;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12) состав и порядок проведения (в необходимых случаях)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предпроектных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научно-исследовательских работ и инженерных изысканий;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13) условие о соответствии подготавливаемой документации требованиям, указанным в Градостроительном </w:t>
      </w:r>
      <w:hyperlink r:id="rId17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кодексе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14) иные необходимые сведения.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5.20. Размещение заказа на выполнение работ по подготовке документации по планировке территории для муниципальных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осуществляется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конкурсной основе в соответствии с </w:t>
      </w:r>
      <w:hyperlink r:id="rId18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размещении заказов на поставки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выполнение работ, оказание услуг для государственных и муниципальных нужд.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5.21. Муниципальное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Издешковское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1) является заказчиком по размещению заказа на выполнение работ по подготовке документации по планировке территории для муниципальных нужд;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2) разрабатывает условия конкурса по размещению заказа на выполнение работ по подготовке документации по планировке территории для муниципальных нужд;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3) заключает муниципальный контракт с исполнителем работ по подготовке документации по планировке территории для муниципальных нужд.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6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5.22. Уполномоченный орган в сфере градостроительной деятельности в течение тридцати дней осуществляет проверку подготовленной на основании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документации по планировке территории, полученной от исполнителя работ по подготовке документации по планировке территории.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5.23.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семи дней по истечении срока, указанного в </w:t>
      </w:r>
      <w:hyperlink w:anchor="Par164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пункте 5.22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Уполномоченный орган в сфере градостроительной деятельности принимает решение о направлении документации по планировке территории на утвержде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Главе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либо об отклонении указанной документации и о направлении ее на доработку в соответствии с конкурсной документацией.</w:t>
      </w:r>
      <w:proofErr w:type="gramEnd"/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5.24.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подготовленной документации по планировке территории на доработку в связи с выявлением ее несоответствия заданию на подготовку такой документации, условиям муниципального контракта, заключенного с исполнителем работ по подготовке документации по планировке территории, или требованиям, указанным в Градостроительном </w:t>
      </w:r>
      <w:hyperlink r:id="rId19" w:history="1">
        <w:r w:rsidRPr="006E5ADA">
          <w:rPr>
            <w:rFonts w:ascii="Times New Roman" w:hAnsi="Times New Roman" w:cs="Times New Roman"/>
            <w:color w:val="000000"/>
            <w:sz w:val="28"/>
            <w:szCs w:val="28"/>
          </w:rPr>
          <w:t>кодексе</w:t>
        </w:r>
      </w:hyperlink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доработка документации по планировке территории производится исполнителем, осуществлявшим подготовку указанной документации в рамках выполнения обязательств по заключенному муниципальному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5.25. </w:t>
      </w:r>
      <w:proofErr w:type="gram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подготовленной документации по планировке территории на доработку в связи с выявлением</w:t>
      </w:r>
      <w:proofErr w:type="gram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изменения задания на подготовку документации по планировке территории доработка указанной документации осуществляется: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1) на основании задания на доработку документации по планировке территории, разрабатываемого и утверждаемого в порядке, установленном настоящим разделом;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2) путем размещения заказа на выполнение работ по доработке документации по планировке территории для муниципальных нужд в соответствии с настоящим разделом.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6. Внесение изменений в утвержденную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6.1. Внесение изменений в утвержденную документацию по планировке территории осуществляется по решению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5AD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6E5AD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E5ADA">
        <w:rPr>
          <w:rFonts w:ascii="Times New Roman" w:hAnsi="Times New Roman" w:cs="Times New Roman"/>
          <w:color w:val="000000"/>
          <w:sz w:val="28"/>
          <w:szCs w:val="28"/>
        </w:rPr>
        <w:t>6.2. Подготовка и внесение изменений в утвержденную документацию по планировке территории осуществляется в порядке, установленном настоящим Положением.</w:t>
      </w:r>
    </w:p>
    <w:p w:rsidR="00914A56" w:rsidRPr="006E5ADA" w:rsidRDefault="00914A56" w:rsidP="00914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56" w:rsidRPr="00896A04" w:rsidRDefault="00914A56" w:rsidP="00914A56">
      <w:pPr>
        <w:rPr>
          <w:rFonts w:ascii="Times New Roman" w:hAnsi="Times New Roman" w:cs="Times New Roman"/>
          <w:sz w:val="28"/>
          <w:szCs w:val="28"/>
        </w:rPr>
      </w:pPr>
    </w:p>
    <w:p w:rsidR="008B05D2" w:rsidRDefault="008B05D2"/>
    <w:sectPr w:rsidR="008B05D2" w:rsidSect="00914A5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56"/>
    <w:rsid w:val="008B05D2"/>
    <w:rsid w:val="0091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7403431C4297C5285E8A42379F11BFAC25DE330B58A128C5AFD2464Y1H8I" TargetMode="External"/><Relationship Id="rId13" Type="http://schemas.openxmlformats.org/officeDocument/2006/relationships/hyperlink" Target="consultantplus://offline/ref=5E37403431C4297C5285F6A93515AC11FDCD0AEE31B88946D905A679331143F2C480BD157B443E0595E3EDYAH1I" TargetMode="External"/><Relationship Id="rId18" Type="http://schemas.openxmlformats.org/officeDocument/2006/relationships/hyperlink" Target="consultantplus://offline/ref=5E37403431C4297C5285E8A42379F11BFAC25CEB3DBD8A128C5AFD2464Y1H8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37403431C4297C5285F6A93515AC11FDCD0AEE31B88946D905A679331143F2C480BD157B443E0595E3EDYAH1I" TargetMode="External"/><Relationship Id="rId12" Type="http://schemas.openxmlformats.org/officeDocument/2006/relationships/hyperlink" Target="consultantplus://offline/ref=5E37403431C4297C5285F6A93515AC11FDCD0AEE32BF8245D705A679331143F2C480BD157B443E0595E3EFYAH4I" TargetMode="External"/><Relationship Id="rId17" Type="http://schemas.openxmlformats.org/officeDocument/2006/relationships/hyperlink" Target="consultantplus://offline/ref=5E37403431C4297C5285E8A42379F11BFAC25DE330B58A128C5AFD24641849A583CFE4573F493B0DY9H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7403431C4297C5285F6A93515AC11FDCD0AEE31B88946D905A679331143F2C480BD157B443E0595E3EDYAH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7403431C4297C5285F6A93515AC11FDCD0AEE32BF8245D705A679331143F2C480BD157B443E0595E6EFYAH0I" TargetMode="External"/><Relationship Id="rId11" Type="http://schemas.openxmlformats.org/officeDocument/2006/relationships/hyperlink" Target="consultantplus://offline/ref=5E37403431C4297C5285F6A93515AC11FDCD0AEE32BF8245D705A679331143F2C480BD157B443E0595E3EFYAH4I" TargetMode="External"/><Relationship Id="rId5" Type="http://schemas.openxmlformats.org/officeDocument/2006/relationships/hyperlink" Target="consultantplus://offline/ref=5E37403431C4297C5285E8A42379F11BFAC25DE330B58A128C5AFD24641849A583CFE4573F493804Y9H2I" TargetMode="External"/><Relationship Id="rId15" Type="http://schemas.openxmlformats.org/officeDocument/2006/relationships/hyperlink" Target="consultantplus://offline/ref=5E37403431C4297C5285E8A42379F11BFAC250E435B58A128C5AFD2464Y1H8I" TargetMode="External"/><Relationship Id="rId10" Type="http://schemas.openxmlformats.org/officeDocument/2006/relationships/hyperlink" Target="consultantplus://offline/ref=5E37403431C4297C5285F6A93515AC11FDCD0AEE32BF8245D705A679331143F2C480BD157B443E0595E3EFYAH4I" TargetMode="External"/><Relationship Id="rId19" Type="http://schemas.openxmlformats.org/officeDocument/2006/relationships/hyperlink" Target="consultantplus://offline/ref=5E37403431C4297C5285E8A42379F11BFAC25DE330B58A128C5AFD2464Y1H8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E37403431C4297C5285F6A93515AC11FDCD0AEE31B88946D905A679331143F2C480BD157B443E0595E3EDYAH1I" TargetMode="External"/><Relationship Id="rId14" Type="http://schemas.openxmlformats.org/officeDocument/2006/relationships/hyperlink" Target="consultantplus://offline/ref=5E37403431C4297C5285E8A42379F11BFAC25DE330B58A128C5AFD2464Y1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3955</Words>
  <Characters>22546</Characters>
  <Application>Microsoft Office Word</Application>
  <DocSecurity>0</DocSecurity>
  <Lines>187</Lines>
  <Paragraphs>52</Paragraphs>
  <ScaleCrop>false</ScaleCrop>
  <Company>Grizli777</Company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2014-08-27T08:32:00Z</dcterms:created>
  <dcterms:modified xsi:type="dcterms:W3CDTF">2014-08-27T08:41:00Z</dcterms:modified>
</cp:coreProperties>
</file>